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10768" w:type="dxa"/>
        <w:tblLook w:val="04A0" w:firstRow="1" w:lastRow="0" w:firstColumn="1" w:lastColumn="0" w:noHBand="0" w:noVBand="1"/>
      </w:tblPr>
      <w:tblGrid>
        <w:gridCol w:w="2405"/>
        <w:gridCol w:w="2410"/>
        <w:gridCol w:w="2835"/>
        <w:gridCol w:w="505"/>
        <w:gridCol w:w="2613"/>
      </w:tblGrid>
      <w:tr w:rsidR="00791595" w:rsidRPr="002878F8" w14:paraId="5950D362" w14:textId="77777777" w:rsidTr="00882CD9">
        <w:trPr>
          <w:trHeight w:val="725"/>
        </w:trPr>
        <w:tc>
          <w:tcPr>
            <w:tcW w:w="8155" w:type="dxa"/>
            <w:gridSpan w:val="4"/>
            <w:tcBorders>
              <w:bottom w:val="single" w:sz="4" w:space="0" w:color="auto"/>
            </w:tcBorders>
            <w:shd w:val="clear" w:color="auto" w:fill="BDD6EE" w:themeFill="accent1" w:themeFillTint="66"/>
          </w:tcPr>
          <w:p w14:paraId="0F337334" w14:textId="65CFE4C0" w:rsidR="00791595" w:rsidRPr="00882CD9" w:rsidRDefault="00791595" w:rsidP="002565D1">
            <w:pPr>
              <w:pStyle w:val="NoSpacing"/>
              <w:rPr>
                <w:rFonts w:ascii="Arial" w:hAnsi="Arial" w:cs="Arial"/>
                <w:b/>
                <w:sz w:val="32"/>
                <w:szCs w:val="32"/>
              </w:rPr>
            </w:pPr>
            <w:r w:rsidRPr="00882CD9">
              <w:rPr>
                <w:rFonts w:ascii="Arial" w:hAnsi="Arial" w:cs="Arial"/>
                <w:b/>
                <w:sz w:val="32"/>
                <w:szCs w:val="32"/>
              </w:rPr>
              <w:t>The Conservation of Habitats and Species Regulations 2017</w:t>
            </w:r>
            <w:r w:rsidR="004777CD">
              <w:rPr>
                <w:rFonts w:ascii="Arial" w:hAnsi="Arial" w:cs="Arial"/>
                <w:b/>
                <w:sz w:val="32"/>
                <w:szCs w:val="32"/>
              </w:rPr>
              <w:t xml:space="preserve"> – Shadow HRA T</w:t>
            </w:r>
            <w:bookmarkStart w:id="0" w:name="_GoBack"/>
            <w:bookmarkEnd w:id="0"/>
            <w:r w:rsidR="004777CD">
              <w:rPr>
                <w:rFonts w:ascii="Arial" w:hAnsi="Arial" w:cs="Arial"/>
                <w:b/>
                <w:sz w:val="32"/>
                <w:szCs w:val="32"/>
              </w:rPr>
              <w:t>emplate</w:t>
            </w:r>
          </w:p>
          <w:p w14:paraId="157B7C3A" w14:textId="77777777" w:rsidR="00882CD9" w:rsidRPr="00882CD9" w:rsidRDefault="00882CD9" w:rsidP="002565D1">
            <w:pPr>
              <w:pStyle w:val="NoSpacing"/>
              <w:rPr>
                <w:rFonts w:ascii="Arial" w:hAnsi="Arial" w:cs="Arial"/>
                <w:b/>
                <w:sz w:val="32"/>
                <w:szCs w:val="32"/>
              </w:rPr>
            </w:pPr>
          </w:p>
          <w:p w14:paraId="3686E20F" w14:textId="7FFB46CF" w:rsidR="00791595" w:rsidRPr="00882CD9" w:rsidRDefault="00791595" w:rsidP="00882CD9">
            <w:pPr>
              <w:pStyle w:val="NoSpacing"/>
              <w:rPr>
                <w:rFonts w:ascii="Arial" w:hAnsi="Arial" w:cs="Arial"/>
                <w:sz w:val="36"/>
                <w:szCs w:val="36"/>
              </w:rPr>
            </w:pPr>
            <w:r w:rsidRPr="00892E9B">
              <w:rPr>
                <w:rFonts w:ascii="Arial" w:hAnsi="Arial" w:cs="Arial"/>
                <w:b/>
                <w:sz w:val="32"/>
                <w:szCs w:val="32"/>
              </w:rPr>
              <w:t>Regulation 63</w:t>
            </w:r>
            <w:r w:rsidR="00882CD9" w:rsidRPr="00882CD9">
              <w:rPr>
                <w:rFonts w:ascii="Arial" w:hAnsi="Arial" w:cs="Arial"/>
                <w:b/>
                <w:sz w:val="32"/>
                <w:szCs w:val="32"/>
              </w:rPr>
              <w:t xml:space="preserve"> – Habitats Regulations Assessment</w:t>
            </w:r>
          </w:p>
        </w:tc>
        <w:tc>
          <w:tcPr>
            <w:tcW w:w="2613" w:type="dxa"/>
            <w:tcBorders>
              <w:bottom w:val="single" w:sz="4" w:space="0" w:color="auto"/>
            </w:tcBorders>
            <w:shd w:val="clear" w:color="auto" w:fill="BDD6EE" w:themeFill="accent1" w:themeFillTint="66"/>
          </w:tcPr>
          <w:p w14:paraId="30842A20" w14:textId="76B77E72" w:rsidR="00791595" w:rsidRPr="00A66CE3" w:rsidRDefault="00782F0E" w:rsidP="00882CD9">
            <w:pPr>
              <w:rPr>
                <w:rFonts w:ascii="Arial" w:hAnsi="Arial" w:cs="Arial"/>
                <w:b/>
                <w:sz w:val="30"/>
                <w:szCs w:val="30"/>
              </w:rPr>
            </w:pPr>
            <w:r w:rsidRPr="00A66CE3">
              <w:rPr>
                <w:rFonts w:ascii="Arial" w:hAnsi="Arial" w:cs="Arial"/>
                <w:b/>
                <w:sz w:val="30"/>
                <w:szCs w:val="30"/>
              </w:rPr>
              <w:t>East Devon</w:t>
            </w:r>
            <w:r w:rsidR="002878F8" w:rsidRPr="00A66CE3">
              <w:rPr>
                <w:rFonts w:ascii="Arial" w:hAnsi="Arial" w:cs="Arial"/>
                <w:b/>
                <w:sz w:val="30"/>
                <w:szCs w:val="30"/>
              </w:rPr>
              <w:t xml:space="preserve"> District Council</w:t>
            </w:r>
          </w:p>
        </w:tc>
      </w:tr>
      <w:tr w:rsidR="00791595" w:rsidRPr="002878F8" w14:paraId="30C7C296" w14:textId="77777777" w:rsidTr="00882CD9">
        <w:trPr>
          <w:trHeight w:val="864"/>
        </w:trPr>
        <w:tc>
          <w:tcPr>
            <w:tcW w:w="10768" w:type="dxa"/>
            <w:gridSpan w:val="5"/>
            <w:tcBorders>
              <w:bottom w:val="single" w:sz="4" w:space="0" w:color="auto"/>
            </w:tcBorders>
            <w:shd w:val="clear" w:color="auto" w:fill="BDD6EE" w:themeFill="accent1" w:themeFillTint="66"/>
          </w:tcPr>
          <w:p w14:paraId="444F499C" w14:textId="26AA4FE0" w:rsidR="00791595" w:rsidRPr="00882CD9" w:rsidRDefault="00791595" w:rsidP="0094385F">
            <w:pPr>
              <w:rPr>
                <w:rFonts w:ascii="Arial" w:hAnsi="Arial" w:cs="Arial"/>
                <w:b/>
                <w:sz w:val="30"/>
                <w:szCs w:val="30"/>
              </w:rPr>
            </w:pPr>
            <w:r w:rsidRPr="00882CD9">
              <w:rPr>
                <w:rFonts w:ascii="Arial" w:hAnsi="Arial" w:cs="Arial"/>
                <w:b/>
                <w:sz w:val="30"/>
                <w:szCs w:val="30"/>
              </w:rPr>
              <w:t xml:space="preserve">Stage 1: Screening for Likely Significant Effect on the </w:t>
            </w:r>
            <w:r w:rsidR="0094385F">
              <w:rPr>
                <w:rFonts w:ascii="Arial" w:hAnsi="Arial" w:cs="Arial"/>
                <w:b/>
                <w:sz w:val="30"/>
                <w:szCs w:val="30"/>
              </w:rPr>
              <w:t>Beer Quarry and Caves</w:t>
            </w:r>
            <w:r w:rsidRPr="00882CD9">
              <w:rPr>
                <w:rFonts w:ascii="Arial" w:hAnsi="Arial" w:cs="Arial"/>
                <w:b/>
                <w:sz w:val="30"/>
                <w:szCs w:val="30"/>
              </w:rPr>
              <w:t xml:space="preserve"> SAC</w:t>
            </w:r>
          </w:p>
        </w:tc>
      </w:tr>
      <w:tr w:rsidR="008B1944" w:rsidRPr="002878F8" w14:paraId="5BE4299F" w14:textId="77777777" w:rsidTr="00882CD9">
        <w:tc>
          <w:tcPr>
            <w:tcW w:w="10768" w:type="dxa"/>
            <w:gridSpan w:val="5"/>
            <w:shd w:val="clear" w:color="auto" w:fill="D0CECE" w:themeFill="background2" w:themeFillShade="E6"/>
          </w:tcPr>
          <w:p w14:paraId="3611973F" w14:textId="52B13ABA" w:rsidR="00FA4EA0" w:rsidRPr="00882CD9" w:rsidRDefault="008B1944" w:rsidP="00882CD9">
            <w:pPr>
              <w:rPr>
                <w:rFonts w:ascii="Arial" w:hAnsi="Arial" w:cs="Arial"/>
                <w:b/>
              </w:rPr>
            </w:pPr>
            <w:r w:rsidRPr="00882CD9">
              <w:rPr>
                <w:rFonts w:ascii="Arial" w:hAnsi="Arial" w:cs="Arial"/>
                <w:b/>
              </w:rPr>
              <w:t>Part A: The proposal</w:t>
            </w:r>
          </w:p>
        </w:tc>
      </w:tr>
      <w:tr w:rsidR="00BA0F59" w:rsidRPr="002878F8" w14:paraId="5AE992C7" w14:textId="77777777" w:rsidTr="001F7362">
        <w:tc>
          <w:tcPr>
            <w:tcW w:w="2405" w:type="dxa"/>
          </w:tcPr>
          <w:p w14:paraId="5B1D9B84" w14:textId="77777777" w:rsidR="008B1944" w:rsidRPr="002878F8" w:rsidRDefault="008B1944" w:rsidP="002565D1">
            <w:pPr>
              <w:rPr>
                <w:rFonts w:ascii="Arial" w:hAnsi="Arial" w:cs="Arial"/>
              </w:rPr>
            </w:pPr>
            <w:r w:rsidRPr="0068041C">
              <w:rPr>
                <w:rFonts w:ascii="Arial" w:hAnsi="Arial" w:cs="Arial"/>
                <w:b/>
              </w:rPr>
              <w:t>1</w:t>
            </w:r>
            <w:r w:rsidRPr="002878F8">
              <w:rPr>
                <w:rFonts w:ascii="Arial" w:hAnsi="Arial" w:cs="Arial"/>
              </w:rPr>
              <w:t>. Type of permission/activity:</w:t>
            </w:r>
          </w:p>
        </w:tc>
        <w:tc>
          <w:tcPr>
            <w:tcW w:w="8363" w:type="dxa"/>
            <w:gridSpan w:val="4"/>
          </w:tcPr>
          <w:p w14:paraId="19E4003B" w14:textId="35D4EEC5" w:rsidR="00F05C73" w:rsidRPr="002878F8" w:rsidRDefault="00F05C73" w:rsidP="00F05C73">
            <w:pPr>
              <w:shd w:val="clear" w:color="auto" w:fill="FFFFFF"/>
              <w:textAlignment w:val="center"/>
              <w:rPr>
                <w:rFonts w:ascii="Arial" w:eastAsia="Times New Roman" w:hAnsi="Arial" w:cs="Arial"/>
                <w:color w:val="000000"/>
                <w:lang w:eastAsia="en-GB"/>
              </w:rPr>
            </w:pPr>
          </w:p>
        </w:tc>
      </w:tr>
      <w:tr w:rsidR="00BA0F59" w:rsidRPr="002878F8" w14:paraId="559ADF71" w14:textId="77777777" w:rsidTr="001F7362">
        <w:tc>
          <w:tcPr>
            <w:tcW w:w="2405" w:type="dxa"/>
          </w:tcPr>
          <w:p w14:paraId="4DB0B0BD" w14:textId="77777777" w:rsidR="008B1944" w:rsidRPr="002878F8" w:rsidRDefault="008B1944" w:rsidP="002565D1">
            <w:pPr>
              <w:rPr>
                <w:rFonts w:ascii="Arial" w:hAnsi="Arial" w:cs="Arial"/>
              </w:rPr>
            </w:pPr>
            <w:r w:rsidRPr="0068041C">
              <w:rPr>
                <w:rFonts w:ascii="Arial" w:hAnsi="Arial" w:cs="Arial"/>
                <w:b/>
              </w:rPr>
              <w:t>2</w:t>
            </w:r>
            <w:r w:rsidRPr="002878F8">
              <w:rPr>
                <w:rFonts w:ascii="Arial" w:hAnsi="Arial" w:cs="Arial"/>
              </w:rPr>
              <w:t>. Application reference no:</w:t>
            </w:r>
          </w:p>
        </w:tc>
        <w:tc>
          <w:tcPr>
            <w:tcW w:w="8363" w:type="dxa"/>
            <w:gridSpan w:val="4"/>
          </w:tcPr>
          <w:p w14:paraId="0E791157" w14:textId="4AC3A9ED" w:rsidR="008B1944" w:rsidRPr="002878F8" w:rsidRDefault="008B1944" w:rsidP="001D45DB">
            <w:pPr>
              <w:shd w:val="clear" w:color="auto" w:fill="FFFFFF"/>
              <w:outlineLvl w:val="1"/>
              <w:rPr>
                <w:rFonts w:ascii="Arial" w:hAnsi="Arial" w:cs="Arial"/>
                <w:sz w:val="20"/>
                <w:szCs w:val="20"/>
              </w:rPr>
            </w:pPr>
          </w:p>
        </w:tc>
      </w:tr>
      <w:tr w:rsidR="00BA0F59" w:rsidRPr="002878F8" w14:paraId="6FE46671" w14:textId="77777777" w:rsidTr="001F7362">
        <w:tc>
          <w:tcPr>
            <w:tcW w:w="2405" w:type="dxa"/>
          </w:tcPr>
          <w:p w14:paraId="317ACBAB" w14:textId="77777777" w:rsidR="008B1944" w:rsidRPr="002878F8" w:rsidRDefault="008B1944" w:rsidP="002565D1">
            <w:pPr>
              <w:rPr>
                <w:rFonts w:ascii="Arial" w:hAnsi="Arial" w:cs="Arial"/>
              </w:rPr>
            </w:pPr>
            <w:r w:rsidRPr="0068041C">
              <w:rPr>
                <w:rFonts w:ascii="Arial" w:hAnsi="Arial" w:cs="Arial"/>
                <w:b/>
              </w:rPr>
              <w:t>3</w:t>
            </w:r>
            <w:r w:rsidRPr="002878F8">
              <w:rPr>
                <w:rFonts w:ascii="Arial" w:hAnsi="Arial" w:cs="Arial"/>
              </w:rPr>
              <w:t>. Site address:</w:t>
            </w:r>
          </w:p>
          <w:p w14:paraId="4EE41BE3" w14:textId="77777777" w:rsidR="008B1944" w:rsidRPr="002878F8" w:rsidRDefault="008B1944" w:rsidP="002565D1">
            <w:pPr>
              <w:rPr>
                <w:rFonts w:ascii="Arial" w:hAnsi="Arial" w:cs="Arial"/>
              </w:rPr>
            </w:pPr>
            <w:r w:rsidRPr="002878F8">
              <w:rPr>
                <w:rFonts w:ascii="Arial" w:hAnsi="Arial" w:cs="Arial"/>
              </w:rPr>
              <w:t>Grid reference</w:t>
            </w:r>
            <w:r w:rsidR="00E777BF" w:rsidRPr="002878F8">
              <w:rPr>
                <w:rFonts w:ascii="Arial" w:hAnsi="Arial" w:cs="Arial"/>
              </w:rPr>
              <w:t>:</w:t>
            </w:r>
          </w:p>
        </w:tc>
        <w:tc>
          <w:tcPr>
            <w:tcW w:w="8363" w:type="dxa"/>
            <w:gridSpan w:val="4"/>
          </w:tcPr>
          <w:p w14:paraId="200EB938" w14:textId="6B747172" w:rsidR="000501B7" w:rsidRPr="002878F8" w:rsidRDefault="000501B7" w:rsidP="006E2E3E">
            <w:pPr>
              <w:shd w:val="clear" w:color="auto" w:fill="FFFFFF"/>
              <w:textAlignment w:val="center"/>
              <w:rPr>
                <w:rFonts w:ascii="Arial" w:hAnsi="Arial" w:cs="Arial"/>
                <w:sz w:val="20"/>
                <w:szCs w:val="20"/>
              </w:rPr>
            </w:pPr>
          </w:p>
        </w:tc>
      </w:tr>
      <w:tr w:rsidR="00BA0F59" w:rsidRPr="002878F8" w14:paraId="4E0ACE49" w14:textId="77777777" w:rsidTr="001F7362">
        <w:tc>
          <w:tcPr>
            <w:tcW w:w="2405" w:type="dxa"/>
          </w:tcPr>
          <w:p w14:paraId="283AF9BC" w14:textId="77777777" w:rsidR="008B1944" w:rsidRPr="001A2FC1" w:rsidRDefault="008B1944" w:rsidP="002565D1">
            <w:pPr>
              <w:rPr>
                <w:rFonts w:ascii="Arial" w:hAnsi="Arial" w:cs="Arial"/>
              </w:rPr>
            </w:pPr>
            <w:r w:rsidRPr="001A2FC1">
              <w:rPr>
                <w:rFonts w:ascii="Arial" w:hAnsi="Arial" w:cs="Arial"/>
                <w:b/>
              </w:rPr>
              <w:t>4</w:t>
            </w:r>
            <w:r w:rsidRPr="001A2FC1">
              <w:rPr>
                <w:rFonts w:ascii="Arial" w:hAnsi="Arial" w:cs="Arial"/>
              </w:rPr>
              <w:t>. Brief description of proposal:</w:t>
            </w:r>
          </w:p>
        </w:tc>
        <w:tc>
          <w:tcPr>
            <w:tcW w:w="8363" w:type="dxa"/>
            <w:gridSpan w:val="4"/>
          </w:tcPr>
          <w:p w14:paraId="798B5E5C" w14:textId="7951175B" w:rsidR="008B1944" w:rsidRPr="001A2FC1" w:rsidRDefault="00246073" w:rsidP="00A950F1">
            <w:pPr>
              <w:pStyle w:val="Heading7"/>
              <w:numPr>
                <w:ilvl w:val="0"/>
                <w:numId w:val="1"/>
              </w:numPr>
              <w:ind w:left="317" w:hanging="284"/>
              <w:jc w:val="left"/>
              <w:outlineLvl w:val="6"/>
              <w:rPr>
                <w:rFonts w:ascii="Arial" w:hAnsi="Arial" w:cs="Arial"/>
                <w:b/>
                <w:i w:val="0"/>
                <w:szCs w:val="22"/>
                <w:lang w:val="en-GB"/>
              </w:rPr>
            </w:pPr>
            <w:r>
              <w:rPr>
                <w:rFonts w:ascii="Arial" w:hAnsi="Arial" w:cs="Arial"/>
                <w:b/>
                <w:i w:val="0"/>
                <w:szCs w:val="22"/>
                <w:lang w:val="en-GB"/>
              </w:rPr>
              <w:t xml:space="preserve">Type of development </w:t>
            </w:r>
          </w:p>
          <w:p w14:paraId="51E600C9" w14:textId="5490F3F4" w:rsidR="00A05F59" w:rsidRPr="00080CF3" w:rsidRDefault="00A05F59" w:rsidP="00A05F59">
            <w:pPr>
              <w:rPr>
                <w:rFonts w:ascii="Arial" w:hAnsi="Arial" w:cs="Arial"/>
                <w:lang w:eastAsia="en-GB"/>
              </w:rPr>
            </w:pPr>
          </w:p>
          <w:p w14:paraId="57EBB5AD" w14:textId="77777777" w:rsidR="00015276" w:rsidRPr="00080CF3" w:rsidRDefault="00015276" w:rsidP="00A05F59">
            <w:pPr>
              <w:rPr>
                <w:rFonts w:ascii="Arial" w:hAnsi="Arial" w:cs="Arial"/>
                <w:lang w:eastAsia="en-GB"/>
              </w:rPr>
            </w:pPr>
          </w:p>
          <w:p w14:paraId="3BB3E6B2" w14:textId="0A638872" w:rsidR="00572D5F" w:rsidRPr="001A2FC1" w:rsidRDefault="008B1944" w:rsidP="00572D5F">
            <w:pPr>
              <w:numPr>
                <w:ilvl w:val="0"/>
                <w:numId w:val="1"/>
              </w:numPr>
              <w:ind w:left="317" w:hanging="284"/>
              <w:rPr>
                <w:rFonts w:ascii="Arial" w:hAnsi="Arial" w:cs="Arial"/>
                <w:b/>
              </w:rPr>
            </w:pPr>
            <w:r w:rsidRPr="001A2FC1">
              <w:rPr>
                <w:rFonts w:ascii="Arial" w:hAnsi="Arial" w:cs="Arial"/>
                <w:b/>
              </w:rPr>
              <w:t xml:space="preserve">Distance to </w:t>
            </w:r>
            <w:r w:rsidR="00572D5F" w:rsidRPr="001A2FC1">
              <w:rPr>
                <w:rFonts w:ascii="Arial" w:hAnsi="Arial" w:cs="Arial"/>
                <w:b/>
              </w:rPr>
              <w:t xml:space="preserve">the </w:t>
            </w:r>
            <w:r w:rsidRPr="001A2FC1">
              <w:rPr>
                <w:rFonts w:ascii="Arial" w:hAnsi="Arial" w:cs="Arial"/>
                <w:b/>
              </w:rPr>
              <w:t>European site</w:t>
            </w:r>
          </w:p>
          <w:p w14:paraId="277634B7" w14:textId="3512BDFE" w:rsidR="00A05F59" w:rsidRDefault="00A05F59" w:rsidP="00A05F59">
            <w:pPr>
              <w:ind w:left="33"/>
              <w:rPr>
                <w:rFonts w:ascii="Arial" w:hAnsi="Arial" w:cs="Arial"/>
              </w:rPr>
            </w:pPr>
          </w:p>
          <w:p w14:paraId="2B0F8062" w14:textId="77777777" w:rsidR="00015276" w:rsidRPr="001A2FC1" w:rsidRDefault="00015276" w:rsidP="00A05F59">
            <w:pPr>
              <w:ind w:left="33"/>
              <w:rPr>
                <w:rFonts w:ascii="Arial" w:hAnsi="Arial" w:cs="Arial"/>
              </w:rPr>
            </w:pPr>
          </w:p>
          <w:p w14:paraId="07B41B5F" w14:textId="18483545" w:rsidR="00572D5F" w:rsidRPr="001A2FC1" w:rsidRDefault="00572D5F" w:rsidP="00572D5F">
            <w:pPr>
              <w:numPr>
                <w:ilvl w:val="0"/>
                <w:numId w:val="1"/>
              </w:numPr>
              <w:ind w:left="317" w:hanging="284"/>
              <w:rPr>
                <w:rFonts w:ascii="Arial" w:hAnsi="Arial" w:cs="Arial"/>
                <w:b/>
              </w:rPr>
            </w:pPr>
            <w:r w:rsidRPr="001A2FC1">
              <w:rPr>
                <w:rFonts w:ascii="Arial" w:hAnsi="Arial" w:cs="Arial"/>
                <w:b/>
              </w:rPr>
              <w:t>Is the proposal site within a consultation zone (landscape connectivity, core sustenance, pinch point, hibernation sustenance zone)</w:t>
            </w:r>
          </w:p>
          <w:p w14:paraId="25304999" w14:textId="6B9E1298" w:rsidR="00A05F59" w:rsidRDefault="00A05F59" w:rsidP="00A05F59">
            <w:pPr>
              <w:ind w:left="33"/>
              <w:rPr>
                <w:rFonts w:ascii="Arial" w:hAnsi="Arial" w:cs="Arial"/>
              </w:rPr>
            </w:pPr>
          </w:p>
          <w:p w14:paraId="2A3C5279" w14:textId="77777777" w:rsidR="00015276" w:rsidRPr="001A2FC1" w:rsidRDefault="00015276" w:rsidP="00A05F59">
            <w:pPr>
              <w:ind w:left="33"/>
              <w:rPr>
                <w:rFonts w:ascii="Arial" w:hAnsi="Arial" w:cs="Arial"/>
              </w:rPr>
            </w:pPr>
          </w:p>
          <w:p w14:paraId="62BF3C7D" w14:textId="4F30AE99" w:rsidR="008B1944" w:rsidRPr="001A2FC1" w:rsidRDefault="00E777BF" w:rsidP="00A950F1">
            <w:pPr>
              <w:pStyle w:val="Heading7"/>
              <w:numPr>
                <w:ilvl w:val="0"/>
                <w:numId w:val="1"/>
              </w:numPr>
              <w:ind w:left="317" w:hanging="284"/>
              <w:jc w:val="left"/>
              <w:outlineLvl w:val="6"/>
              <w:rPr>
                <w:rFonts w:ascii="Arial" w:hAnsi="Arial" w:cs="Arial"/>
                <w:b/>
                <w:i w:val="0"/>
                <w:szCs w:val="22"/>
                <w:lang w:val="en-GB"/>
              </w:rPr>
            </w:pPr>
            <w:r w:rsidRPr="001A2FC1">
              <w:rPr>
                <w:rFonts w:ascii="Arial" w:hAnsi="Arial" w:cs="Arial"/>
                <w:b/>
                <w:i w:val="0"/>
                <w:szCs w:val="22"/>
                <w:lang w:val="en-GB"/>
              </w:rPr>
              <w:t xml:space="preserve">Size </w:t>
            </w:r>
          </w:p>
          <w:p w14:paraId="0FC078D5" w14:textId="3BCC9F5F" w:rsidR="00331312" w:rsidRDefault="00331312" w:rsidP="00331312">
            <w:pPr>
              <w:rPr>
                <w:rFonts w:ascii="Arial" w:hAnsi="Arial" w:cs="Arial"/>
                <w:lang w:eastAsia="en-GB"/>
              </w:rPr>
            </w:pPr>
          </w:p>
          <w:p w14:paraId="340ACEB6" w14:textId="77777777" w:rsidR="00015276" w:rsidRPr="001A2FC1" w:rsidRDefault="00015276" w:rsidP="00331312">
            <w:pPr>
              <w:rPr>
                <w:rFonts w:ascii="Arial" w:hAnsi="Arial" w:cs="Arial"/>
                <w:lang w:eastAsia="en-GB"/>
              </w:rPr>
            </w:pPr>
          </w:p>
          <w:p w14:paraId="5D806D3C" w14:textId="2BB848EC" w:rsidR="008B1944" w:rsidRPr="001A2FC1" w:rsidRDefault="00A212A8" w:rsidP="00A950F1">
            <w:pPr>
              <w:pStyle w:val="Heading7"/>
              <w:numPr>
                <w:ilvl w:val="0"/>
                <w:numId w:val="1"/>
              </w:numPr>
              <w:ind w:left="317" w:hanging="284"/>
              <w:jc w:val="left"/>
              <w:outlineLvl w:val="6"/>
              <w:rPr>
                <w:rFonts w:ascii="Arial" w:hAnsi="Arial" w:cs="Arial"/>
                <w:b/>
                <w:i w:val="0"/>
                <w:szCs w:val="22"/>
                <w:lang w:val="en-GB"/>
              </w:rPr>
            </w:pPr>
            <w:r w:rsidRPr="001A2FC1">
              <w:rPr>
                <w:rFonts w:ascii="Arial" w:hAnsi="Arial" w:cs="Arial"/>
                <w:b/>
                <w:i w:val="0"/>
                <w:szCs w:val="22"/>
                <w:lang w:val="en-GB"/>
              </w:rPr>
              <w:t>Current land use (habitat type and immediately adjacent habitat types)</w:t>
            </w:r>
          </w:p>
          <w:p w14:paraId="367B13D8" w14:textId="53EB897C" w:rsidR="00331312" w:rsidRDefault="00331312" w:rsidP="00331312">
            <w:pPr>
              <w:rPr>
                <w:rFonts w:ascii="Arial" w:hAnsi="Arial" w:cs="Arial"/>
                <w:lang w:eastAsia="en-GB"/>
              </w:rPr>
            </w:pPr>
          </w:p>
          <w:p w14:paraId="0E063337" w14:textId="77777777" w:rsidR="00015276" w:rsidRPr="001A2FC1" w:rsidRDefault="00015276" w:rsidP="00331312">
            <w:pPr>
              <w:rPr>
                <w:rFonts w:ascii="Arial" w:hAnsi="Arial" w:cs="Arial"/>
                <w:lang w:eastAsia="en-GB"/>
              </w:rPr>
            </w:pPr>
          </w:p>
          <w:p w14:paraId="22EB913B" w14:textId="5C5934A2" w:rsidR="008B1944" w:rsidRPr="001A2FC1" w:rsidRDefault="00D21E8D" w:rsidP="00A950F1">
            <w:pPr>
              <w:numPr>
                <w:ilvl w:val="0"/>
                <w:numId w:val="1"/>
              </w:numPr>
              <w:ind w:left="317" w:hanging="284"/>
              <w:rPr>
                <w:rFonts w:ascii="Arial" w:hAnsi="Arial" w:cs="Arial"/>
                <w:b/>
              </w:rPr>
            </w:pPr>
            <w:r w:rsidRPr="001A2FC1">
              <w:rPr>
                <w:rFonts w:ascii="Arial" w:hAnsi="Arial" w:cs="Arial"/>
                <w:b/>
              </w:rPr>
              <w:t>Timesca</w:t>
            </w:r>
            <w:r w:rsidR="00A05F59" w:rsidRPr="001A2FC1">
              <w:rPr>
                <w:rFonts w:ascii="Arial" w:hAnsi="Arial" w:cs="Arial"/>
                <w:b/>
              </w:rPr>
              <w:t xml:space="preserve">le </w:t>
            </w:r>
          </w:p>
          <w:p w14:paraId="69F9ADD0" w14:textId="165B19E1" w:rsidR="00A05F59" w:rsidRDefault="00A05F59" w:rsidP="00331312">
            <w:pPr>
              <w:rPr>
                <w:rFonts w:ascii="Arial" w:hAnsi="Arial" w:cs="Arial"/>
              </w:rPr>
            </w:pPr>
          </w:p>
          <w:p w14:paraId="3FFC8E13" w14:textId="77777777" w:rsidR="00015276" w:rsidRPr="001A2FC1" w:rsidRDefault="00015276" w:rsidP="00331312">
            <w:pPr>
              <w:rPr>
                <w:rFonts w:ascii="Arial" w:hAnsi="Arial" w:cs="Arial"/>
              </w:rPr>
            </w:pPr>
          </w:p>
          <w:p w14:paraId="422F56A1" w14:textId="25B0E570" w:rsidR="008B1944" w:rsidRPr="001A2FC1" w:rsidRDefault="00A05F59" w:rsidP="00A950F1">
            <w:pPr>
              <w:numPr>
                <w:ilvl w:val="0"/>
                <w:numId w:val="1"/>
              </w:numPr>
              <w:ind w:left="317" w:hanging="284"/>
              <w:rPr>
                <w:rFonts w:ascii="Arial" w:hAnsi="Arial" w:cs="Arial"/>
                <w:b/>
              </w:rPr>
            </w:pPr>
            <w:r w:rsidRPr="001A2FC1">
              <w:rPr>
                <w:rFonts w:ascii="Arial" w:hAnsi="Arial" w:cs="Arial"/>
                <w:b/>
              </w:rPr>
              <w:t>Working methods</w:t>
            </w:r>
          </w:p>
          <w:p w14:paraId="212D03BB" w14:textId="4C951651" w:rsidR="00FA4EA0" w:rsidRPr="001A2FC1" w:rsidRDefault="00FA4EA0" w:rsidP="00121A80">
            <w:pPr>
              <w:rPr>
                <w:rFonts w:ascii="Arial" w:hAnsi="Arial" w:cs="Arial"/>
              </w:rPr>
            </w:pPr>
          </w:p>
          <w:p w14:paraId="09CB0EFE" w14:textId="303CA259" w:rsidR="00A212A8" w:rsidRPr="001A2FC1" w:rsidRDefault="00A212A8" w:rsidP="00246073">
            <w:pPr>
              <w:rPr>
                <w:rFonts w:ascii="Arial" w:hAnsi="Arial" w:cs="Arial"/>
              </w:rPr>
            </w:pPr>
          </w:p>
        </w:tc>
      </w:tr>
      <w:tr w:rsidR="00BA0F59" w:rsidRPr="002878F8" w14:paraId="7FFDB597" w14:textId="77777777" w:rsidTr="001F7362">
        <w:tc>
          <w:tcPr>
            <w:tcW w:w="2405" w:type="dxa"/>
          </w:tcPr>
          <w:p w14:paraId="0F98A036" w14:textId="165E5C97" w:rsidR="008B1944" w:rsidRPr="002878F8" w:rsidRDefault="00B6458D" w:rsidP="002565D1">
            <w:pPr>
              <w:rPr>
                <w:rFonts w:ascii="Arial" w:hAnsi="Arial" w:cs="Arial"/>
              </w:rPr>
            </w:pPr>
            <w:r w:rsidRPr="0068041C">
              <w:rPr>
                <w:rFonts w:ascii="Arial" w:hAnsi="Arial" w:cs="Arial"/>
                <w:b/>
              </w:rPr>
              <w:t>5</w:t>
            </w:r>
            <w:r>
              <w:rPr>
                <w:rFonts w:ascii="Arial" w:hAnsi="Arial" w:cs="Arial"/>
              </w:rPr>
              <w:t>. European site name</w:t>
            </w:r>
            <w:r w:rsidR="008B1944" w:rsidRPr="002878F8">
              <w:rPr>
                <w:rFonts w:ascii="Arial" w:hAnsi="Arial" w:cs="Arial"/>
              </w:rPr>
              <w:t xml:space="preserve"> </w:t>
            </w:r>
          </w:p>
        </w:tc>
        <w:tc>
          <w:tcPr>
            <w:tcW w:w="8363" w:type="dxa"/>
            <w:gridSpan w:val="4"/>
          </w:tcPr>
          <w:p w14:paraId="1573367A" w14:textId="29CC8F11" w:rsidR="008B1944" w:rsidRPr="002878F8" w:rsidRDefault="00B6458D" w:rsidP="00B6458D">
            <w:pPr>
              <w:rPr>
                <w:rFonts w:ascii="Arial" w:hAnsi="Arial" w:cs="Arial"/>
              </w:rPr>
            </w:pPr>
            <w:r>
              <w:rPr>
                <w:rFonts w:ascii="Arial" w:hAnsi="Arial" w:cs="Arial"/>
              </w:rPr>
              <w:t xml:space="preserve">Beer Quarry and Caves SAC </w:t>
            </w:r>
            <w:r w:rsidR="00D22BB1">
              <w:rPr>
                <w:rFonts w:ascii="Arial" w:hAnsi="Arial" w:cs="Arial"/>
              </w:rPr>
              <w:t xml:space="preserve">(BQ&amp;CSAC) </w:t>
            </w:r>
            <w:r>
              <w:rPr>
                <w:rFonts w:ascii="Arial" w:hAnsi="Arial" w:cs="Arial"/>
              </w:rPr>
              <w:t xml:space="preserve">– SAC EU Code </w:t>
            </w:r>
            <w:r w:rsidRPr="00B6458D">
              <w:rPr>
                <w:rFonts w:ascii="Arial" w:hAnsi="Arial" w:cs="Arial"/>
              </w:rPr>
              <w:t>UK0012585</w:t>
            </w:r>
          </w:p>
        </w:tc>
      </w:tr>
      <w:tr w:rsidR="00BA0F59" w:rsidRPr="002878F8" w14:paraId="5B4CB038" w14:textId="77777777" w:rsidTr="001F7362">
        <w:tc>
          <w:tcPr>
            <w:tcW w:w="2405" w:type="dxa"/>
          </w:tcPr>
          <w:p w14:paraId="432C68CD" w14:textId="77777777" w:rsidR="00BA0F59" w:rsidRPr="002878F8" w:rsidRDefault="008B1944" w:rsidP="002565D1">
            <w:pPr>
              <w:rPr>
                <w:rFonts w:ascii="Arial" w:hAnsi="Arial" w:cs="Arial"/>
              </w:rPr>
            </w:pPr>
            <w:r w:rsidRPr="0068041C">
              <w:rPr>
                <w:rFonts w:ascii="Arial" w:hAnsi="Arial" w:cs="Arial"/>
                <w:b/>
              </w:rPr>
              <w:t>6</w:t>
            </w:r>
            <w:r w:rsidRPr="002878F8">
              <w:rPr>
                <w:rFonts w:ascii="Arial" w:hAnsi="Arial" w:cs="Arial"/>
              </w:rPr>
              <w:t xml:space="preserve">. </w:t>
            </w:r>
            <w:r w:rsidR="00BA0F59" w:rsidRPr="002878F8">
              <w:rPr>
                <w:rFonts w:ascii="Arial" w:hAnsi="Arial" w:cs="Arial"/>
              </w:rPr>
              <w:t>Qualifying Features and Conservation Objectives:</w:t>
            </w:r>
          </w:p>
          <w:p w14:paraId="19BD5F8F" w14:textId="77777777" w:rsidR="00BA0F59" w:rsidRPr="002878F8" w:rsidRDefault="00BA0F59" w:rsidP="002565D1">
            <w:pPr>
              <w:rPr>
                <w:rFonts w:ascii="Arial" w:hAnsi="Arial" w:cs="Arial"/>
                <w:sz w:val="20"/>
                <w:szCs w:val="20"/>
              </w:rPr>
            </w:pPr>
          </w:p>
          <w:p w14:paraId="1107B7AF" w14:textId="77777777" w:rsidR="008B1944" w:rsidRPr="002878F8" w:rsidRDefault="008B1944" w:rsidP="002565D1">
            <w:pPr>
              <w:rPr>
                <w:rFonts w:ascii="Arial" w:hAnsi="Arial" w:cs="Arial"/>
                <w:sz w:val="20"/>
                <w:szCs w:val="20"/>
              </w:rPr>
            </w:pPr>
            <w:r w:rsidRPr="002878F8">
              <w:rPr>
                <w:rFonts w:ascii="Arial" w:hAnsi="Arial" w:cs="Arial"/>
                <w:sz w:val="20"/>
                <w:szCs w:val="20"/>
              </w:rPr>
              <w:t>Ecological characteristics associated with the features (including those associated with the site, and information on general trends, issues or sensitivities associated with the features if available).</w:t>
            </w:r>
          </w:p>
        </w:tc>
        <w:tc>
          <w:tcPr>
            <w:tcW w:w="8363" w:type="dxa"/>
            <w:gridSpan w:val="4"/>
          </w:tcPr>
          <w:p w14:paraId="286687D2" w14:textId="4F6033D9" w:rsidR="005451A7" w:rsidRDefault="005451A7" w:rsidP="002565D1">
            <w:pPr>
              <w:pStyle w:val="Default"/>
              <w:rPr>
                <w:b/>
                <w:sz w:val="22"/>
                <w:szCs w:val="22"/>
              </w:rPr>
            </w:pPr>
            <w:r w:rsidRPr="005451A7">
              <w:rPr>
                <w:b/>
                <w:sz w:val="22"/>
                <w:szCs w:val="22"/>
              </w:rPr>
              <w:t>Annex II species that are a primary reason for selection of this site</w:t>
            </w:r>
          </w:p>
          <w:p w14:paraId="6FA1A9E8" w14:textId="4B4C295C" w:rsidR="00FF0B0D" w:rsidRDefault="00FF0B0D" w:rsidP="005C7FEB">
            <w:pPr>
              <w:pStyle w:val="Default"/>
              <w:numPr>
                <w:ilvl w:val="0"/>
                <w:numId w:val="3"/>
              </w:numPr>
              <w:rPr>
                <w:sz w:val="22"/>
                <w:szCs w:val="22"/>
              </w:rPr>
            </w:pPr>
            <w:r w:rsidRPr="005451A7">
              <w:rPr>
                <w:sz w:val="22"/>
                <w:szCs w:val="22"/>
              </w:rPr>
              <w:t>1323 –</w:t>
            </w:r>
            <w:r w:rsidR="005451A7" w:rsidRPr="005451A7">
              <w:rPr>
                <w:sz w:val="22"/>
                <w:szCs w:val="22"/>
              </w:rPr>
              <w:t xml:space="preserve"> </w:t>
            </w:r>
            <w:proofErr w:type="spellStart"/>
            <w:r w:rsidR="005451A7" w:rsidRPr="005451A7">
              <w:rPr>
                <w:sz w:val="22"/>
                <w:szCs w:val="22"/>
              </w:rPr>
              <w:t>Bechsteins</w:t>
            </w:r>
            <w:proofErr w:type="spellEnd"/>
            <w:r w:rsidR="005451A7" w:rsidRPr="005451A7">
              <w:rPr>
                <w:sz w:val="22"/>
                <w:szCs w:val="22"/>
              </w:rPr>
              <w:t xml:space="preserve"> bat</w:t>
            </w:r>
            <w:r w:rsidR="005451A7">
              <w:rPr>
                <w:sz w:val="22"/>
                <w:szCs w:val="22"/>
              </w:rPr>
              <w:t xml:space="preserve"> (</w:t>
            </w:r>
            <w:proofErr w:type="spellStart"/>
            <w:r w:rsidR="005451A7">
              <w:rPr>
                <w:i/>
                <w:sz w:val="22"/>
                <w:szCs w:val="22"/>
              </w:rPr>
              <w:t>Myotis</w:t>
            </w:r>
            <w:proofErr w:type="spellEnd"/>
            <w:r w:rsidR="005451A7">
              <w:rPr>
                <w:i/>
                <w:sz w:val="22"/>
                <w:szCs w:val="22"/>
              </w:rPr>
              <w:t xml:space="preserve"> </w:t>
            </w:r>
            <w:proofErr w:type="spellStart"/>
            <w:r w:rsidR="005451A7">
              <w:rPr>
                <w:i/>
                <w:sz w:val="22"/>
                <w:szCs w:val="22"/>
              </w:rPr>
              <w:t>bechsteinii</w:t>
            </w:r>
            <w:proofErr w:type="spellEnd"/>
            <w:r w:rsidR="005451A7">
              <w:rPr>
                <w:sz w:val="22"/>
                <w:szCs w:val="22"/>
              </w:rPr>
              <w:t xml:space="preserve">). </w:t>
            </w:r>
            <w:r w:rsidR="005451A7" w:rsidRPr="005451A7">
              <w:rPr>
                <w:sz w:val="22"/>
                <w:szCs w:val="22"/>
              </w:rPr>
              <w:t xml:space="preserve">This complex of abandoned mines in south-west England </w:t>
            </w:r>
            <w:proofErr w:type="gramStart"/>
            <w:r w:rsidR="005451A7" w:rsidRPr="005451A7">
              <w:rPr>
                <w:sz w:val="22"/>
                <w:szCs w:val="22"/>
              </w:rPr>
              <w:t>is regularly used</w:t>
            </w:r>
            <w:proofErr w:type="gramEnd"/>
            <w:r w:rsidR="005451A7" w:rsidRPr="005451A7">
              <w:rPr>
                <w:sz w:val="22"/>
                <w:szCs w:val="22"/>
              </w:rPr>
              <w:t xml:space="preserve"> as a hibernation site by small numbers of </w:t>
            </w:r>
            <w:proofErr w:type="spellStart"/>
            <w:r w:rsidR="005451A7" w:rsidRPr="005451A7">
              <w:rPr>
                <w:sz w:val="22"/>
                <w:szCs w:val="22"/>
              </w:rPr>
              <w:t>Bechstein’s</w:t>
            </w:r>
            <w:proofErr w:type="spellEnd"/>
            <w:r w:rsidR="005451A7" w:rsidRPr="005451A7">
              <w:rPr>
                <w:sz w:val="22"/>
                <w:szCs w:val="22"/>
              </w:rPr>
              <w:t xml:space="preserve"> bat </w:t>
            </w:r>
            <w:proofErr w:type="spellStart"/>
            <w:r w:rsidR="005451A7" w:rsidRPr="005451A7">
              <w:rPr>
                <w:sz w:val="22"/>
                <w:szCs w:val="22"/>
              </w:rPr>
              <w:t>Myotis</w:t>
            </w:r>
            <w:proofErr w:type="spellEnd"/>
            <w:r w:rsidR="005451A7" w:rsidRPr="005451A7">
              <w:rPr>
                <w:sz w:val="22"/>
                <w:szCs w:val="22"/>
              </w:rPr>
              <w:t xml:space="preserve"> </w:t>
            </w:r>
            <w:proofErr w:type="spellStart"/>
            <w:r w:rsidR="005451A7" w:rsidRPr="005451A7">
              <w:rPr>
                <w:sz w:val="22"/>
                <w:szCs w:val="22"/>
              </w:rPr>
              <w:t>bechsteinii</w:t>
            </w:r>
            <w:proofErr w:type="spellEnd"/>
            <w:r w:rsidR="005451A7" w:rsidRPr="005451A7">
              <w:rPr>
                <w:sz w:val="22"/>
                <w:szCs w:val="22"/>
              </w:rPr>
              <w:t xml:space="preserve"> as well as an important assemblage of other bat species.</w:t>
            </w:r>
            <w:r w:rsidR="005451A7">
              <w:rPr>
                <w:sz w:val="22"/>
                <w:szCs w:val="22"/>
              </w:rPr>
              <w:t>)</w:t>
            </w:r>
          </w:p>
          <w:p w14:paraId="02033759" w14:textId="77777777" w:rsidR="00FF0B0D" w:rsidRDefault="00FF0B0D" w:rsidP="002565D1">
            <w:pPr>
              <w:pStyle w:val="Default"/>
              <w:rPr>
                <w:sz w:val="22"/>
                <w:szCs w:val="22"/>
              </w:rPr>
            </w:pPr>
          </w:p>
          <w:p w14:paraId="3FB46174" w14:textId="2E497E1B" w:rsidR="00FF0B0D" w:rsidRPr="005451A7" w:rsidRDefault="005451A7" w:rsidP="002565D1">
            <w:pPr>
              <w:pStyle w:val="Default"/>
              <w:rPr>
                <w:b/>
                <w:sz w:val="22"/>
                <w:szCs w:val="22"/>
              </w:rPr>
            </w:pPr>
            <w:r w:rsidRPr="005451A7">
              <w:rPr>
                <w:b/>
                <w:sz w:val="22"/>
                <w:szCs w:val="22"/>
              </w:rPr>
              <w:t>Annex II species present as a qualifying feature, but not a primary reason for site selection</w:t>
            </w:r>
          </w:p>
          <w:p w14:paraId="69518370" w14:textId="44A2835A" w:rsidR="00FF0B0D" w:rsidRDefault="005451A7" w:rsidP="005C7FEB">
            <w:pPr>
              <w:pStyle w:val="Default"/>
              <w:numPr>
                <w:ilvl w:val="0"/>
                <w:numId w:val="3"/>
              </w:numPr>
              <w:rPr>
                <w:sz w:val="22"/>
                <w:szCs w:val="22"/>
              </w:rPr>
            </w:pPr>
            <w:r>
              <w:rPr>
                <w:sz w:val="22"/>
                <w:szCs w:val="22"/>
              </w:rPr>
              <w:t>1303 – Lesser horseshoe bat (</w:t>
            </w:r>
            <w:proofErr w:type="spellStart"/>
            <w:r>
              <w:rPr>
                <w:i/>
                <w:sz w:val="22"/>
                <w:szCs w:val="22"/>
              </w:rPr>
              <w:t>Rhinolophus</w:t>
            </w:r>
            <w:proofErr w:type="spellEnd"/>
            <w:r>
              <w:rPr>
                <w:i/>
                <w:sz w:val="22"/>
                <w:szCs w:val="22"/>
              </w:rPr>
              <w:t xml:space="preserve"> </w:t>
            </w:r>
            <w:proofErr w:type="spellStart"/>
            <w:r>
              <w:rPr>
                <w:i/>
                <w:sz w:val="22"/>
                <w:szCs w:val="22"/>
              </w:rPr>
              <w:t>hipposideros</w:t>
            </w:r>
            <w:proofErr w:type="spellEnd"/>
            <w:r>
              <w:rPr>
                <w:sz w:val="22"/>
                <w:szCs w:val="22"/>
              </w:rPr>
              <w:t>)</w:t>
            </w:r>
          </w:p>
          <w:p w14:paraId="31EA5FCE" w14:textId="446D9315" w:rsidR="005451A7" w:rsidRDefault="005451A7" w:rsidP="005C7FEB">
            <w:pPr>
              <w:pStyle w:val="Default"/>
              <w:numPr>
                <w:ilvl w:val="0"/>
                <w:numId w:val="3"/>
              </w:numPr>
              <w:rPr>
                <w:sz w:val="22"/>
                <w:szCs w:val="22"/>
              </w:rPr>
            </w:pPr>
            <w:r>
              <w:rPr>
                <w:sz w:val="22"/>
                <w:szCs w:val="22"/>
              </w:rPr>
              <w:t>1304 – Greater horseshoe bat (</w:t>
            </w:r>
            <w:proofErr w:type="spellStart"/>
            <w:r>
              <w:rPr>
                <w:i/>
                <w:sz w:val="22"/>
                <w:szCs w:val="22"/>
              </w:rPr>
              <w:t>Rhinolophus</w:t>
            </w:r>
            <w:proofErr w:type="spellEnd"/>
            <w:r>
              <w:rPr>
                <w:i/>
                <w:sz w:val="22"/>
                <w:szCs w:val="22"/>
              </w:rPr>
              <w:t xml:space="preserve"> </w:t>
            </w:r>
            <w:proofErr w:type="spellStart"/>
            <w:r>
              <w:rPr>
                <w:i/>
                <w:sz w:val="22"/>
                <w:szCs w:val="22"/>
              </w:rPr>
              <w:t>Ferrumequinum</w:t>
            </w:r>
            <w:proofErr w:type="spellEnd"/>
            <w:r>
              <w:rPr>
                <w:sz w:val="22"/>
                <w:szCs w:val="22"/>
              </w:rPr>
              <w:t>)</w:t>
            </w:r>
          </w:p>
          <w:p w14:paraId="6FE4C52A" w14:textId="77777777" w:rsidR="005451A7" w:rsidRDefault="005451A7" w:rsidP="002565D1">
            <w:pPr>
              <w:pStyle w:val="Default"/>
              <w:rPr>
                <w:sz w:val="22"/>
                <w:szCs w:val="22"/>
              </w:rPr>
            </w:pPr>
          </w:p>
          <w:p w14:paraId="39786C1C" w14:textId="4363D083" w:rsidR="00BA0F59" w:rsidRDefault="00BA0F59" w:rsidP="002565D1">
            <w:pPr>
              <w:rPr>
                <w:rFonts w:ascii="Arial" w:hAnsi="Arial" w:cs="Arial"/>
                <w:b/>
              </w:rPr>
            </w:pPr>
            <w:r w:rsidRPr="002878F8">
              <w:rPr>
                <w:rFonts w:ascii="Arial" w:hAnsi="Arial" w:cs="Arial"/>
                <w:b/>
              </w:rPr>
              <w:t xml:space="preserve">Conservation Objectives </w:t>
            </w:r>
            <w:r w:rsidRPr="002878F8">
              <w:rPr>
                <w:rFonts w:ascii="Arial" w:hAnsi="Arial" w:cs="Arial"/>
              </w:rPr>
              <w:t xml:space="preserve">(Natural England </w:t>
            </w:r>
            <w:r w:rsidR="00E821C2">
              <w:rPr>
                <w:rFonts w:ascii="Arial" w:hAnsi="Arial" w:cs="Arial"/>
              </w:rPr>
              <w:t>27/11/2018</w:t>
            </w:r>
            <w:r w:rsidRPr="002878F8">
              <w:rPr>
                <w:rFonts w:ascii="Arial" w:hAnsi="Arial" w:cs="Arial"/>
              </w:rPr>
              <w:t>)</w:t>
            </w:r>
            <w:r w:rsidRPr="002878F8">
              <w:rPr>
                <w:rFonts w:ascii="Arial" w:hAnsi="Arial" w:cs="Arial"/>
                <w:b/>
              </w:rPr>
              <w:t>:</w:t>
            </w:r>
          </w:p>
          <w:p w14:paraId="5BD84337" w14:textId="4649BC79" w:rsidR="00BA0F59" w:rsidRPr="00B4531A" w:rsidRDefault="00B4531A" w:rsidP="002565D1">
            <w:pPr>
              <w:autoSpaceDE w:val="0"/>
              <w:autoSpaceDN w:val="0"/>
              <w:adjustRightInd w:val="0"/>
              <w:rPr>
                <w:rFonts w:ascii="Arial" w:eastAsia="Calibri" w:hAnsi="Arial" w:cs="Arial"/>
                <w:i/>
                <w:color w:val="000000"/>
              </w:rPr>
            </w:pPr>
            <w:r w:rsidRPr="00B4531A">
              <w:rPr>
                <w:rFonts w:ascii="Arial" w:eastAsia="Calibri" w:hAnsi="Arial" w:cs="Arial"/>
                <w:i/>
                <w:color w:val="000000"/>
              </w:rPr>
              <w:t>“</w:t>
            </w:r>
            <w:r w:rsidR="00BA0F59" w:rsidRPr="00B4531A">
              <w:rPr>
                <w:rFonts w:ascii="Arial" w:eastAsia="Calibri" w:hAnsi="Arial" w:cs="Arial"/>
                <w:i/>
                <w:color w:val="000000"/>
              </w:rPr>
              <w:t xml:space="preserve">With regard to the SAC and the natural habitats and/or species for which the site has been designated (the ‘Qualifying Features’ listed below), and subject to natural change; </w:t>
            </w:r>
          </w:p>
          <w:p w14:paraId="1297750B" w14:textId="77777777" w:rsidR="00BA0F59" w:rsidRPr="00B4531A" w:rsidRDefault="00BA0F59" w:rsidP="002565D1">
            <w:pPr>
              <w:autoSpaceDE w:val="0"/>
              <w:autoSpaceDN w:val="0"/>
              <w:adjustRightInd w:val="0"/>
              <w:rPr>
                <w:rFonts w:ascii="Arial" w:eastAsia="Calibri" w:hAnsi="Arial" w:cs="Arial"/>
                <w:i/>
                <w:color w:val="000000"/>
              </w:rPr>
            </w:pPr>
          </w:p>
          <w:p w14:paraId="5771D53A" w14:textId="77777777" w:rsidR="00BA0F59" w:rsidRPr="00B4531A" w:rsidRDefault="00BA0F59" w:rsidP="002565D1">
            <w:pPr>
              <w:autoSpaceDE w:val="0"/>
              <w:autoSpaceDN w:val="0"/>
              <w:adjustRightInd w:val="0"/>
              <w:rPr>
                <w:rFonts w:ascii="Arial" w:eastAsia="Calibri" w:hAnsi="Arial" w:cs="Arial"/>
                <w:bCs/>
                <w:i/>
                <w:color w:val="000000"/>
              </w:rPr>
            </w:pPr>
            <w:r w:rsidRPr="00B4531A">
              <w:rPr>
                <w:rFonts w:ascii="Arial" w:eastAsia="Calibri" w:hAnsi="Arial" w:cs="Arial"/>
                <w:bCs/>
                <w:i/>
                <w:color w:val="000000"/>
              </w:rPr>
              <w:t xml:space="preserve">Ensure that the integrity of the site is maintained or restored as appropriate, and ensure that the site contributes to achieving the Favourable Conservation Status of its Qualifying Features, by maintaining or restoring; </w:t>
            </w:r>
          </w:p>
          <w:p w14:paraId="450DEEAF" w14:textId="77777777" w:rsidR="00BA0F59" w:rsidRPr="00B4531A" w:rsidRDefault="00BA0F59" w:rsidP="00A950F1">
            <w:pPr>
              <w:numPr>
                <w:ilvl w:val="0"/>
                <w:numId w:val="2"/>
              </w:numPr>
              <w:autoSpaceDE w:val="0"/>
              <w:autoSpaceDN w:val="0"/>
              <w:adjustRightInd w:val="0"/>
              <w:rPr>
                <w:rFonts w:ascii="Arial" w:eastAsia="Calibri" w:hAnsi="Arial" w:cs="Arial"/>
                <w:i/>
                <w:color w:val="000000"/>
              </w:rPr>
            </w:pPr>
            <w:r w:rsidRPr="00B4531A">
              <w:rPr>
                <w:rFonts w:ascii="Arial" w:eastAsia="Calibri" w:hAnsi="Arial" w:cs="Arial"/>
                <w:bCs/>
                <w:i/>
                <w:color w:val="000000"/>
              </w:rPr>
              <w:lastRenderedPageBreak/>
              <w:t xml:space="preserve">The extent and distribution of qualifying natural habitats and habitats of qualifying species </w:t>
            </w:r>
          </w:p>
          <w:p w14:paraId="428A7688" w14:textId="77777777" w:rsidR="00BA0F59" w:rsidRPr="00B4531A" w:rsidRDefault="00BA0F59" w:rsidP="00A950F1">
            <w:pPr>
              <w:numPr>
                <w:ilvl w:val="0"/>
                <w:numId w:val="2"/>
              </w:numPr>
              <w:autoSpaceDE w:val="0"/>
              <w:autoSpaceDN w:val="0"/>
              <w:adjustRightInd w:val="0"/>
              <w:rPr>
                <w:rFonts w:ascii="Arial" w:eastAsia="Calibri" w:hAnsi="Arial" w:cs="Arial"/>
                <w:i/>
                <w:color w:val="000000"/>
              </w:rPr>
            </w:pPr>
            <w:r w:rsidRPr="00B4531A">
              <w:rPr>
                <w:rFonts w:ascii="Arial" w:eastAsia="Calibri" w:hAnsi="Arial" w:cs="Arial"/>
                <w:bCs/>
                <w:i/>
                <w:color w:val="000000"/>
              </w:rPr>
              <w:t xml:space="preserve">The structure and function (including typical species) of qualifying natural habitats </w:t>
            </w:r>
          </w:p>
          <w:p w14:paraId="54F219C5" w14:textId="77777777" w:rsidR="00BA0F59" w:rsidRPr="00B4531A" w:rsidRDefault="00BA0F59" w:rsidP="00A950F1">
            <w:pPr>
              <w:numPr>
                <w:ilvl w:val="0"/>
                <w:numId w:val="2"/>
              </w:numPr>
              <w:autoSpaceDE w:val="0"/>
              <w:autoSpaceDN w:val="0"/>
              <w:adjustRightInd w:val="0"/>
              <w:rPr>
                <w:rFonts w:ascii="Arial" w:eastAsia="Calibri" w:hAnsi="Arial" w:cs="Arial"/>
                <w:i/>
                <w:color w:val="000000"/>
              </w:rPr>
            </w:pPr>
            <w:r w:rsidRPr="00B4531A">
              <w:rPr>
                <w:rFonts w:ascii="Arial" w:eastAsia="Calibri" w:hAnsi="Arial" w:cs="Arial"/>
                <w:bCs/>
                <w:i/>
                <w:color w:val="000000"/>
              </w:rPr>
              <w:t xml:space="preserve">The structure and function of the habitats of qualifying species </w:t>
            </w:r>
          </w:p>
          <w:p w14:paraId="66D376A7" w14:textId="77777777" w:rsidR="00BA0F59" w:rsidRPr="00B4531A" w:rsidRDefault="00BA0F59" w:rsidP="00A950F1">
            <w:pPr>
              <w:numPr>
                <w:ilvl w:val="0"/>
                <w:numId w:val="2"/>
              </w:numPr>
              <w:autoSpaceDE w:val="0"/>
              <w:autoSpaceDN w:val="0"/>
              <w:adjustRightInd w:val="0"/>
              <w:rPr>
                <w:rFonts w:ascii="Arial" w:eastAsia="Calibri" w:hAnsi="Arial" w:cs="Arial"/>
                <w:i/>
                <w:color w:val="000000"/>
              </w:rPr>
            </w:pPr>
            <w:r w:rsidRPr="00B4531A">
              <w:rPr>
                <w:rFonts w:ascii="Arial" w:eastAsia="Calibri" w:hAnsi="Arial" w:cs="Arial"/>
                <w:bCs/>
                <w:i/>
                <w:color w:val="000000"/>
              </w:rPr>
              <w:t xml:space="preserve">The supporting processes on which qualifying natural habitats and the habitats of qualifying species rely </w:t>
            </w:r>
          </w:p>
          <w:p w14:paraId="597BC792" w14:textId="77777777" w:rsidR="00BA0F59" w:rsidRPr="00B4531A" w:rsidRDefault="00BA0F59" w:rsidP="00A950F1">
            <w:pPr>
              <w:numPr>
                <w:ilvl w:val="0"/>
                <w:numId w:val="2"/>
              </w:numPr>
              <w:autoSpaceDE w:val="0"/>
              <w:autoSpaceDN w:val="0"/>
              <w:adjustRightInd w:val="0"/>
              <w:rPr>
                <w:rFonts w:ascii="Arial" w:eastAsia="Calibri" w:hAnsi="Arial" w:cs="Arial"/>
                <w:i/>
                <w:color w:val="000000"/>
              </w:rPr>
            </w:pPr>
            <w:r w:rsidRPr="00B4531A">
              <w:rPr>
                <w:rFonts w:ascii="Arial" w:eastAsia="Calibri" w:hAnsi="Arial" w:cs="Arial"/>
                <w:bCs/>
                <w:i/>
                <w:color w:val="000000"/>
              </w:rPr>
              <w:t xml:space="preserve">The populations of qualifying species, and, </w:t>
            </w:r>
          </w:p>
          <w:p w14:paraId="7CA4233F" w14:textId="77777777" w:rsidR="00BA0F59" w:rsidRPr="00B4531A" w:rsidRDefault="00BA0F59" w:rsidP="00A950F1">
            <w:pPr>
              <w:numPr>
                <w:ilvl w:val="0"/>
                <w:numId w:val="2"/>
              </w:numPr>
              <w:autoSpaceDE w:val="0"/>
              <w:autoSpaceDN w:val="0"/>
              <w:adjustRightInd w:val="0"/>
              <w:rPr>
                <w:rFonts w:ascii="Arial" w:eastAsia="Calibri" w:hAnsi="Arial" w:cs="Arial"/>
                <w:i/>
                <w:color w:val="000000"/>
              </w:rPr>
            </w:pPr>
            <w:r w:rsidRPr="00B4531A">
              <w:rPr>
                <w:rFonts w:ascii="Arial" w:eastAsia="Calibri" w:hAnsi="Arial" w:cs="Arial"/>
                <w:bCs/>
                <w:i/>
                <w:color w:val="000000"/>
              </w:rPr>
              <w:t xml:space="preserve">The distribution of qualifying species within the site. </w:t>
            </w:r>
          </w:p>
          <w:p w14:paraId="3FE927B7" w14:textId="77777777" w:rsidR="00BA0F59" w:rsidRPr="00B4531A" w:rsidRDefault="00BA0F59" w:rsidP="002565D1">
            <w:pPr>
              <w:autoSpaceDE w:val="0"/>
              <w:autoSpaceDN w:val="0"/>
              <w:adjustRightInd w:val="0"/>
              <w:rPr>
                <w:rFonts w:ascii="Arial" w:eastAsia="Calibri" w:hAnsi="Arial" w:cs="Arial"/>
                <w:i/>
                <w:color w:val="000000"/>
              </w:rPr>
            </w:pPr>
          </w:p>
          <w:p w14:paraId="09559A84" w14:textId="77777777" w:rsidR="008B1944" w:rsidRDefault="00BA0F59" w:rsidP="002565D1">
            <w:pPr>
              <w:rPr>
                <w:rFonts w:ascii="Arial" w:eastAsia="Calibri" w:hAnsi="Arial" w:cs="Arial"/>
                <w:color w:val="000000"/>
              </w:rPr>
            </w:pPr>
            <w:r w:rsidRPr="00B4531A">
              <w:rPr>
                <w:rFonts w:ascii="Arial" w:eastAsia="Calibri" w:hAnsi="Arial" w:cs="Arial"/>
                <w:i/>
                <w:color w:val="000000"/>
              </w:rPr>
              <w:t xml:space="preserve">These Conservation Objectives should be read in conjunction with the accompanying </w:t>
            </w:r>
            <w:r w:rsidRPr="00B4531A">
              <w:rPr>
                <w:rFonts w:ascii="Arial" w:eastAsia="Calibri" w:hAnsi="Arial" w:cs="Arial"/>
                <w:i/>
                <w:iCs/>
                <w:color w:val="000000"/>
              </w:rPr>
              <w:t xml:space="preserve">Supplementary Advice document </w:t>
            </w:r>
            <w:r w:rsidRPr="00B4531A">
              <w:rPr>
                <w:rFonts w:ascii="Arial" w:eastAsia="Calibri" w:hAnsi="Arial" w:cs="Arial"/>
                <w:i/>
                <w:color w:val="000000"/>
              </w:rPr>
              <w:t>(where available), which provides more detailed advice and information to enable the application and achievement of the Objectives set out above.</w:t>
            </w:r>
            <w:r w:rsidR="00B4531A">
              <w:rPr>
                <w:rFonts w:ascii="Arial" w:eastAsia="Calibri" w:hAnsi="Arial" w:cs="Arial"/>
                <w:color w:val="000000"/>
              </w:rPr>
              <w:t>”</w:t>
            </w:r>
          </w:p>
          <w:p w14:paraId="56BBB668" w14:textId="77777777" w:rsidR="00B4531A" w:rsidRDefault="00B4531A" w:rsidP="002565D1">
            <w:pPr>
              <w:rPr>
                <w:rFonts w:ascii="Arial" w:eastAsia="Calibri" w:hAnsi="Arial" w:cs="Arial"/>
                <w:color w:val="000000"/>
              </w:rPr>
            </w:pPr>
          </w:p>
          <w:p w14:paraId="6EA56CD2" w14:textId="7ECB30EF" w:rsidR="00B4531A" w:rsidRPr="000C3DF6" w:rsidRDefault="004F6F4A" w:rsidP="008B0083">
            <w:pPr>
              <w:rPr>
                <w:rFonts w:ascii="Arial" w:eastAsia="Calibri" w:hAnsi="Arial" w:cs="Arial"/>
                <w:color w:val="000000"/>
              </w:rPr>
            </w:pPr>
            <w:r w:rsidRPr="000C3DF6">
              <w:rPr>
                <w:rFonts w:ascii="Arial" w:hAnsi="Arial" w:cs="Arial"/>
              </w:rPr>
              <w:t xml:space="preserve">The designated area of the SAC is relatively small and comprises the </w:t>
            </w:r>
            <w:r w:rsidR="000F3041" w:rsidRPr="000C3DF6">
              <w:rPr>
                <w:rFonts w:ascii="Arial" w:hAnsi="Arial" w:cs="Arial"/>
              </w:rPr>
              <w:t xml:space="preserve">quarry and </w:t>
            </w:r>
            <w:r w:rsidR="00E56530" w:rsidRPr="000C3DF6">
              <w:rPr>
                <w:rFonts w:ascii="Arial" w:hAnsi="Arial" w:cs="Arial"/>
              </w:rPr>
              <w:t xml:space="preserve">caves and </w:t>
            </w:r>
            <w:r w:rsidR="000F3041" w:rsidRPr="000C3DF6">
              <w:rPr>
                <w:rFonts w:ascii="Arial" w:hAnsi="Arial" w:cs="Arial"/>
              </w:rPr>
              <w:t xml:space="preserve">the </w:t>
            </w:r>
            <w:r w:rsidRPr="000C3DF6">
              <w:rPr>
                <w:rFonts w:ascii="Arial" w:hAnsi="Arial" w:cs="Arial"/>
              </w:rPr>
              <w:t xml:space="preserve">immediately surrounding </w:t>
            </w:r>
            <w:r w:rsidR="000F3041" w:rsidRPr="000C3DF6">
              <w:rPr>
                <w:rFonts w:ascii="Arial" w:hAnsi="Arial" w:cs="Arial"/>
              </w:rPr>
              <w:t>areas</w:t>
            </w:r>
            <w:r w:rsidRPr="000C3DF6">
              <w:rPr>
                <w:rFonts w:ascii="Arial" w:hAnsi="Arial" w:cs="Arial"/>
              </w:rPr>
              <w:t xml:space="preserve">. However, the qualifying features (the bat populations) are dependent upon a much wider area outside the SAC </w:t>
            </w:r>
            <w:proofErr w:type="gramStart"/>
            <w:r w:rsidRPr="000C3DF6">
              <w:rPr>
                <w:rFonts w:ascii="Arial" w:hAnsi="Arial" w:cs="Arial"/>
              </w:rPr>
              <w:t>boundary which</w:t>
            </w:r>
            <w:proofErr w:type="gramEnd"/>
            <w:r w:rsidRPr="000C3DF6">
              <w:rPr>
                <w:rFonts w:ascii="Arial" w:hAnsi="Arial" w:cs="Arial"/>
              </w:rPr>
              <w:t xml:space="preserve"> provides </w:t>
            </w:r>
            <w:r w:rsidR="005E7652" w:rsidRPr="000C3DF6">
              <w:rPr>
                <w:rFonts w:ascii="Arial" w:hAnsi="Arial" w:cs="Arial"/>
              </w:rPr>
              <w:t>f</w:t>
            </w:r>
            <w:r w:rsidRPr="000C3DF6">
              <w:rPr>
                <w:rFonts w:ascii="Arial" w:hAnsi="Arial" w:cs="Arial"/>
                <w:bCs/>
              </w:rPr>
              <w:t xml:space="preserve">oraging </w:t>
            </w:r>
            <w:r w:rsidR="005E7652" w:rsidRPr="000C3DF6">
              <w:rPr>
                <w:rFonts w:ascii="Arial" w:hAnsi="Arial" w:cs="Arial"/>
                <w:bCs/>
              </w:rPr>
              <w:t>h</w:t>
            </w:r>
            <w:r w:rsidRPr="000C3DF6">
              <w:rPr>
                <w:rFonts w:ascii="Arial" w:hAnsi="Arial" w:cs="Arial"/>
                <w:bCs/>
              </w:rPr>
              <w:t xml:space="preserve">abitat </w:t>
            </w:r>
            <w:r w:rsidRPr="000C3DF6">
              <w:rPr>
                <w:rFonts w:ascii="Arial" w:hAnsi="Arial" w:cs="Arial"/>
              </w:rPr>
              <w:t xml:space="preserve">and </w:t>
            </w:r>
            <w:r w:rsidR="005E7652" w:rsidRPr="000C3DF6">
              <w:rPr>
                <w:rFonts w:ascii="Arial" w:hAnsi="Arial" w:cs="Arial"/>
                <w:bCs/>
              </w:rPr>
              <w:t xml:space="preserve">commuting routes </w:t>
            </w:r>
            <w:r w:rsidRPr="000C3DF6">
              <w:rPr>
                <w:rFonts w:ascii="Arial" w:hAnsi="Arial" w:cs="Arial"/>
              </w:rPr>
              <w:t xml:space="preserve">and supports other critical </w:t>
            </w:r>
            <w:r w:rsidR="005E7652" w:rsidRPr="000C3DF6">
              <w:rPr>
                <w:rFonts w:ascii="Arial" w:hAnsi="Arial" w:cs="Arial"/>
              </w:rPr>
              <w:t>r</w:t>
            </w:r>
            <w:r w:rsidRPr="000C3DF6">
              <w:rPr>
                <w:rFonts w:ascii="Arial" w:hAnsi="Arial" w:cs="Arial"/>
                <w:bCs/>
              </w:rPr>
              <w:t>oosts</w:t>
            </w:r>
            <w:r w:rsidRPr="000C3DF6">
              <w:rPr>
                <w:rFonts w:ascii="Arial" w:hAnsi="Arial" w:cs="Arial"/>
              </w:rPr>
              <w:t>.</w:t>
            </w:r>
            <w:r w:rsidR="008B0083" w:rsidRPr="000C3DF6">
              <w:rPr>
                <w:rFonts w:ascii="Arial" w:hAnsi="Arial" w:cs="Arial"/>
              </w:rPr>
              <w:t xml:space="preserve"> Protection of key areas of habitat in the area is therefore essential in order to maintain and enhance the favourable conservation status of the qualifying features. </w:t>
            </w:r>
          </w:p>
        </w:tc>
      </w:tr>
      <w:tr w:rsidR="00BA0F59" w:rsidRPr="002878F8" w14:paraId="5E74C9F4" w14:textId="77777777" w:rsidTr="001F7362">
        <w:trPr>
          <w:trHeight w:val="6164"/>
        </w:trPr>
        <w:tc>
          <w:tcPr>
            <w:tcW w:w="2405" w:type="dxa"/>
          </w:tcPr>
          <w:p w14:paraId="28113EF8" w14:textId="77777777" w:rsidR="00FA2665" w:rsidRPr="006C71D1" w:rsidRDefault="008B1944" w:rsidP="002565D1">
            <w:pPr>
              <w:rPr>
                <w:rFonts w:ascii="Arial" w:hAnsi="Arial" w:cs="Arial"/>
              </w:rPr>
            </w:pPr>
            <w:r w:rsidRPr="0068041C">
              <w:rPr>
                <w:rFonts w:ascii="Arial" w:hAnsi="Arial" w:cs="Arial"/>
                <w:b/>
              </w:rPr>
              <w:lastRenderedPageBreak/>
              <w:t>7</w:t>
            </w:r>
            <w:r w:rsidRPr="006C71D1">
              <w:rPr>
                <w:rFonts w:ascii="Arial" w:hAnsi="Arial" w:cs="Arial"/>
              </w:rPr>
              <w:t xml:space="preserve">. Ecological survey </w:t>
            </w:r>
          </w:p>
          <w:p w14:paraId="3F9AC58F" w14:textId="27017D12" w:rsidR="006C71D1" w:rsidRPr="006C71D1" w:rsidRDefault="00FA2665" w:rsidP="00BE181E">
            <w:pPr>
              <w:rPr>
                <w:rFonts w:ascii="Arial" w:hAnsi="Arial" w:cs="Arial"/>
                <w:color w:val="0070C0"/>
              </w:rPr>
            </w:pPr>
            <w:r w:rsidRPr="006C71D1">
              <w:rPr>
                <w:rFonts w:ascii="Arial" w:hAnsi="Arial" w:cs="Arial"/>
              </w:rPr>
              <w:t xml:space="preserve">Summary of </w:t>
            </w:r>
            <w:r w:rsidR="00BA0F59" w:rsidRPr="006C71D1">
              <w:rPr>
                <w:rFonts w:ascii="Arial" w:hAnsi="Arial" w:cs="Arial"/>
              </w:rPr>
              <w:t xml:space="preserve">effort </w:t>
            </w:r>
            <w:r w:rsidRPr="006C71D1">
              <w:rPr>
                <w:rFonts w:ascii="Arial" w:hAnsi="Arial" w:cs="Arial"/>
              </w:rPr>
              <w:t>and findings</w:t>
            </w:r>
          </w:p>
        </w:tc>
        <w:tc>
          <w:tcPr>
            <w:tcW w:w="8363" w:type="dxa"/>
            <w:gridSpan w:val="4"/>
          </w:tcPr>
          <w:p w14:paraId="49BDF2F5" w14:textId="1E0B3831" w:rsidR="00BE181E" w:rsidRPr="008575F2" w:rsidRDefault="00BE181E" w:rsidP="00BE181E">
            <w:pPr>
              <w:autoSpaceDE w:val="0"/>
              <w:autoSpaceDN w:val="0"/>
              <w:adjustRightInd w:val="0"/>
              <w:rPr>
                <w:rFonts w:ascii="Arial" w:hAnsi="Arial" w:cs="Arial"/>
                <w:b/>
                <w:bCs/>
                <w:i/>
              </w:rPr>
            </w:pPr>
            <w:r w:rsidRPr="008575F2">
              <w:rPr>
                <w:rFonts w:ascii="Arial" w:hAnsi="Arial" w:cs="Arial"/>
                <w:b/>
                <w:bCs/>
                <w:i/>
              </w:rPr>
              <w:t>Name of document</w:t>
            </w:r>
            <w:r w:rsidR="00FF05B9">
              <w:rPr>
                <w:rFonts w:ascii="Arial" w:hAnsi="Arial" w:cs="Arial"/>
                <w:b/>
                <w:bCs/>
                <w:i/>
              </w:rPr>
              <w:t>s</w:t>
            </w:r>
            <w:r w:rsidRPr="008575F2">
              <w:rPr>
                <w:rFonts w:ascii="Arial" w:hAnsi="Arial" w:cs="Arial"/>
                <w:b/>
                <w:bCs/>
                <w:i/>
              </w:rPr>
              <w:t xml:space="preserve"> containing ecological survey information:</w:t>
            </w:r>
          </w:p>
          <w:p w14:paraId="7D3900FC" w14:textId="1BF8A37A" w:rsidR="00BE181E" w:rsidRDefault="00BE181E" w:rsidP="00BE181E">
            <w:pPr>
              <w:rPr>
                <w:rFonts w:ascii="Arial" w:hAnsi="Arial" w:cs="Arial"/>
              </w:rPr>
            </w:pPr>
          </w:p>
          <w:p w14:paraId="0EDBA92B" w14:textId="77777777" w:rsidR="00FF05B9" w:rsidRPr="000C3DF6" w:rsidRDefault="00FF05B9" w:rsidP="00BE181E">
            <w:pPr>
              <w:rPr>
                <w:rFonts w:ascii="Arial" w:hAnsi="Arial" w:cs="Arial"/>
              </w:rPr>
            </w:pPr>
          </w:p>
          <w:p w14:paraId="534DC911" w14:textId="260753F9" w:rsidR="00BE181E" w:rsidRPr="008575F2" w:rsidRDefault="00BE181E" w:rsidP="002565D1">
            <w:pPr>
              <w:autoSpaceDE w:val="0"/>
              <w:autoSpaceDN w:val="0"/>
              <w:adjustRightInd w:val="0"/>
              <w:rPr>
                <w:rFonts w:ascii="Arial" w:hAnsi="Arial" w:cs="Arial"/>
                <w:b/>
                <w:bCs/>
                <w:i/>
              </w:rPr>
            </w:pPr>
            <w:r w:rsidRPr="008575F2">
              <w:rPr>
                <w:rFonts w:ascii="Arial" w:hAnsi="Arial" w:cs="Arial"/>
                <w:b/>
                <w:bCs/>
                <w:i/>
              </w:rPr>
              <w:t>Summary of survey effort (</w:t>
            </w:r>
            <w:r w:rsidR="00B666A2" w:rsidRPr="008575F2">
              <w:rPr>
                <w:rFonts w:ascii="Arial" w:hAnsi="Arial" w:cs="Arial"/>
                <w:b/>
                <w:bCs/>
                <w:i/>
              </w:rPr>
              <w:t xml:space="preserve">no. </w:t>
            </w:r>
            <w:r w:rsidRPr="008575F2">
              <w:rPr>
                <w:rFonts w:ascii="Arial" w:hAnsi="Arial" w:cs="Arial"/>
                <w:b/>
                <w:bCs/>
                <w:i/>
              </w:rPr>
              <w:t>transects, static detector deployments and bat emergence surveys, if applicable)</w:t>
            </w:r>
            <w:r w:rsidR="000C3DF6" w:rsidRPr="008575F2">
              <w:rPr>
                <w:rFonts w:ascii="Arial" w:hAnsi="Arial" w:cs="Arial"/>
                <w:b/>
                <w:bCs/>
                <w:i/>
              </w:rPr>
              <w:t>:</w:t>
            </w:r>
          </w:p>
          <w:p w14:paraId="14FCD35A" w14:textId="5213542A" w:rsidR="000C3DF6" w:rsidRPr="000C3DF6" w:rsidRDefault="000C3DF6" w:rsidP="002565D1">
            <w:pPr>
              <w:autoSpaceDE w:val="0"/>
              <w:autoSpaceDN w:val="0"/>
              <w:adjustRightInd w:val="0"/>
              <w:rPr>
                <w:rFonts w:ascii="Arial" w:hAnsi="Arial" w:cs="Arial"/>
                <w:bCs/>
              </w:rPr>
            </w:pPr>
          </w:p>
          <w:p w14:paraId="3C58F41A" w14:textId="6E1D1C3A" w:rsidR="00B666A2" w:rsidRDefault="00B666A2" w:rsidP="002565D1">
            <w:pPr>
              <w:autoSpaceDE w:val="0"/>
              <w:autoSpaceDN w:val="0"/>
              <w:adjustRightInd w:val="0"/>
              <w:rPr>
                <w:rFonts w:ascii="Arial" w:hAnsi="Arial" w:cs="Arial"/>
                <w:bCs/>
              </w:rPr>
            </w:pPr>
          </w:p>
          <w:p w14:paraId="6DD0D6C0" w14:textId="673941C0" w:rsidR="00B666A2" w:rsidRPr="008575F2" w:rsidRDefault="00B666A2" w:rsidP="002565D1">
            <w:pPr>
              <w:autoSpaceDE w:val="0"/>
              <w:autoSpaceDN w:val="0"/>
              <w:adjustRightInd w:val="0"/>
              <w:rPr>
                <w:rFonts w:ascii="Arial" w:hAnsi="Arial" w:cs="Arial"/>
                <w:b/>
                <w:bCs/>
                <w:i/>
              </w:rPr>
            </w:pPr>
            <w:r w:rsidRPr="008575F2">
              <w:rPr>
                <w:rFonts w:ascii="Arial" w:hAnsi="Arial" w:cs="Arial"/>
                <w:b/>
                <w:bCs/>
                <w:i/>
              </w:rPr>
              <w:t xml:space="preserve">Summary of relevant findings </w:t>
            </w:r>
            <w:r w:rsidR="00456677" w:rsidRPr="008575F2">
              <w:rPr>
                <w:rFonts w:ascii="Arial" w:hAnsi="Arial" w:cs="Arial"/>
                <w:b/>
                <w:bCs/>
                <w:i/>
              </w:rPr>
              <w:t xml:space="preserve">and Bat Activity Index </w:t>
            </w:r>
            <w:r w:rsidRPr="008575F2">
              <w:rPr>
                <w:rFonts w:ascii="Arial" w:hAnsi="Arial" w:cs="Arial"/>
                <w:b/>
                <w:bCs/>
                <w:i/>
              </w:rPr>
              <w:t>(number of bat passes from great</w:t>
            </w:r>
            <w:r w:rsidR="00456677" w:rsidRPr="008575F2">
              <w:rPr>
                <w:rFonts w:ascii="Arial" w:hAnsi="Arial" w:cs="Arial"/>
                <w:b/>
                <w:bCs/>
                <w:i/>
              </w:rPr>
              <w:t xml:space="preserve">er and lesser horseshoe bats – note that </w:t>
            </w:r>
            <w:proofErr w:type="spellStart"/>
            <w:r w:rsidRPr="008575F2">
              <w:rPr>
                <w:rFonts w:ascii="Arial" w:hAnsi="Arial" w:cs="Arial"/>
                <w:b/>
                <w:bCs/>
                <w:i/>
              </w:rPr>
              <w:t>Bechstein</w:t>
            </w:r>
            <w:proofErr w:type="spellEnd"/>
            <w:r w:rsidRPr="008575F2">
              <w:rPr>
                <w:rFonts w:ascii="Arial" w:hAnsi="Arial" w:cs="Arial"/>
                <w:b/>
                <w:bCs/>
                <w:i/>
              </w:rPr>
              <w:t xml:space="preserve"> passes are unlikely due to low amplitude, flight patterns and cryptic call parameters):</w:t>
            </w:r>
          </w:p>
          <w:p w14:paraId="394B5364" w14:textId="0FDC76CD" w:rsidR="00B666A2" w:rsidRDefault="00B666A2" w:rsidP="002565D1">
            <w:pPr>
              <w:autoSpaceDE w:val="0"/>
              <w:autoSpaceDN w:val="0"/>
              <w:adjustRightInd w:val="0"/>
              <w:rPr>
                <w:rFonts w:ascii="Arial" w:hAnsi="Arial" w:cs="Arial"/>
                <w:bCs/>
              </w:rPr>
            </w:pPr>
          </w:p>
          <w:p w14:paraId="3F56E280" w14:textId="77777777" w:rsidR="00B666A2" w:rsidRPr="000C3DF6" w:rsidRDefault="00B666A2" w:rsidP="002565D1">
            <w:pPr>
              <w:autoSpaceDE w:val="0"/>
              <w:autoSpaceDN w:val="0"/>
              <w:adjustRightInd w:val="0"/>
              <w:rPr>
                <w:rFonts w:ascii="Arial" w:hAnsi="Arial" w:cs="Arial"/>
                <w:bCs/>
              </w:rPr>
            </w:pPr>
          </w:p>
          <w:p w14:paraId="4AAC3567" w14:textId="77047C40" w:rsidR="008B1944" w:rsidRPr="008575F2" w:rsidRDefault="00BE181E" w:rsidP="00411142">
            <w:pPr>
              <w:autoSpaceDE w:val="0"/>
              <w:autoSpaceDN w:val="0"/>
              <w:adjustRightInd w:val="0"/>
              <w:rPr>
                <w:rFonts w:ascii="Arial" w:hAnsi="Arial" w:cs="Arial"/>
                <w:b/>
                <w:bCs/>
                <w:i/>
              </w:rPr>
            </w:pPr>
            <w:r w:rsidRPr="008575F2">
              <w:rPr>
                <w:rFonts w:ascii="Arial" w:hAnsi="Arial" w:cs="Arial"/>
                <w:b/>
                <w:bCs/>
                <w:i/>
              </w:rPr>
              <w:t>Relevant figure excerpts from document</w:t>
            </w:r>
            <w:r w:rsidR="00D95428">
              <w:rPr>
                <w:rFonts w:ascii="Arial" w:hAnsi="Arial" w:cs="Arial"/>
                <w:b/>
                <w:bCs/>
                <w:i/>
              </w:rPr>
              <w:t xml:space="preserve"> (maps, tables, if relevant/concise)</w:t>
            </w:r>
            <w:r w:rsidRPr="008575F2">
              <w:rPr>
                <w:rFonts w:ascii="Arial" w:hAnsi="Arial" w:cs="Arial"/>
                <w:b/>
                <w:bCs/>
                <w:i/>
              </w:rPr>
              <w:t>:</w:t>
            </w:r>
          </w:p>
          <w:p w14:paraId="590AED77" w14:textId="77777777" w:rsidR="000C3DF6" w:rsidRDefault="000C3DF6" w:rsidP="00411142">
            <w:pPr>
              <w:autoSpaceDE w:val="0"/>
              <w:autoSpaceDN w:val="0"/>
              <w:adjustRightInd w:val="0"/>
              <w:rPr>
                <w:rFonts w:ascii="Arial" w:hAnsi="Arial" w:cs="Arial"/>
                <w:bCs/>
              </w:rPr>
            </w:pPr>
          </w:p>
          <w:p w14:paraId="6C139772" w14:textId="3CD100EE" w:rsidR="00456677" w:rsidRDefault="00456677" w:rsidP="00411142">
            <w:pPr>
              <w:autoSpaceDE w:val="0"/>
              <w:autoSpaceDN w:val="0"/>
              <w:adjustRightInd w:val="0"/>
              <w:rPr>
                <w:rFonts w:ascii="Arial" w:hAnsi="Arial" w:cs="Arial"/>
                <w:bCs/>
              </w:rPr>
            </w:pPr>
          </w:p>
          <w:p w14:paraId="1C114AF1" w14:textId="1C92D405" w:rsidR="000C3DF6" w:rsidRPr="000C3DF6" w:rsidRDefault="000C3DF6" w:rsidP="00411142">
            <w:pPr>
              <w:autoSpaceDE w:val="0"/>
              <w:autoSpaceDN w:val="0"/>
              <w:adjustRightInd w:val="0"/>
              <w:rPr>
                <w:rFonts w:ascii="Arial" w:hAnsi="Arial" w:cs="Arial"/>
                <w:bCs/>
              </w:rPr>
            </w:pPr>
          </w:p>
        </w:tc>
      </w:tr>
      <w:tr w:rsidR="008B1944" w:rsidRPr="002878F8" w14:paraId="2E4F10C9" w14:textId="77777777" w:rsidTr="00706574">
        <w:tc>
          <w:tcPr>
            <w:tcW w:w="10768" w:type="dxa"/>
            <w:gridSpan w:val="5"/>
            <w:tcBorders>
              <w:bottom w:val="single" w:sz="4" w:space="0" w:color="auto"/>
            </w:tcBorders>
            <w:shd w:val="clear" w:color="auto" w:fill="BDD6EE" w:themeFill="accent1" w:themeFillTint="66"/>
          </w:tcPr>
          <w:p w14:paraId="41747DA4" w14:textId="6C52DB94" w:rsidR="008B1944" w:rsidRPr="00706574" w:rsidRDefault="008B1944" w:rsidP="002565D1">
            <w:pPr>
              <w:rPr>
                <w:rFonts w:ascii="Arial" w:hAnsi="Arial" w:cs="Arial"/>
                <w:b/>
              </w:rPr>
            </w:pPr>
            <w:r w:rsidRPr="00706574">
              <w:rPr>
                <w:rFonts w:ascii="Arial" w:hAnsi="Arial" w:cs="Arial"/>
                <w:b/>
              </w:rPr>
              <w:t>Pa</w:t>
            </w:r>
            <w:r w:rsidR="00D44E67" w:rsidRPr="00706574">
              <w:rPr>
                <w:rFonts w:ascii="Arial" w:hAnsi="Arial" w:cs="Arial"/>
                <w:b/>
              </w:rPr>
              <w:t>rt B: Screening assessment for L</w:t>
            </w:r>
            <w:r w:rsidRPr="00706574">
              <w:rPr>
                <w:rFonts w:ascii="Arial" w:hAnsi="Arial" w:cs="Arial"/>
                <w:b/>
              </w:rPr>
              <w:t xml:space="preserve">ikely </w:t>
            </w:r>
            <w:r w:rsidR="00D44E67" w:rsidRPr="00706574">
              <w:rPr>
                <w:rFonts w:ascii="Arial" w:hAnsi="Arial" w:cs="Arial"/>
                <w:b/>
              </w:rPr>
              <w:t>S</w:t>
            </w:r>
            <w:r w:rsidRPr="00706574">
              <w:rPr>
                <w:rFonts w:ascii="Arial" w:hAnsi="Arial" w:cs="Arial"/>
                <w:b/>
              </w:rPr>
              <w:t xml:space="preserve">ignificant </w:t>
            </w:r>
            <w:r w:rsidR="00D44E67" w:rsidRPr="00706574">
              <w:rPr>
                <w:rFonts w:ascii="Arial" w:hAnsi="Arial" w:cs="Arial"/>
                <w:b/>
              </w:rPr>
              <w:t>E</w:t>
            </w:r>
            <w:r w:rsidRPr="00706574">
              <w:rPr>
                <w:rFonts w:ascii="Arial" w:hAnsi="Arial" w:cs="Arial"/>
                <w:b/>
              </w:rPr>
              <w:t>ffect</w:t>
            </w:r>
            <w:r w:rsidR="00771324">
              <w:rPr>
                <w:rFonts w:ascii="Arial" w:hAnsi="Arial" w:cs="Arial"/>
                <w:b/>
              </w:rPr>
              <w:t xml:space="preserve"> – In absence of proposed mitigation</w:t>
            </w:r>
          </w:p>
          <w:p w14:paraId="2D04DAEA" w14:textId="77777777" w:rsidR="00FA4EA0" w:rsidRPr="00706574" w:rsidRDefault="00FA4EA0" w:rsidP="002565D1">
            <w:pPr>
              <w:rPr>
                <w:rFonts w:ascii="Arial" w:hAnsi="Arial" w:cs="Arial"/>
                <w:b/>
              </w:rPr>
            </w:pPr>
          </w:p>
        </w:tc>
      </w:tr>
      <w:tr w:rsidR="00BA0F59" w:rsidRPr="002878F8" w14:paraId="01F7090B" w14:textId="77777777" w:rsidTr="001F7362">
        <w:tc>
          <w:tcPr>
            <w:tcW w:w="2405" w:type="dxa"/>
            <w:tcBorders>
              <w:bottom w:val="single" w:sz="4" w:space="0" w:color="auto"/>
            </w:tcBorders>
            <w:shd w:val="clear" w:color="auto" w:fill="auto"/>
          </w:tcPr>
          <w:p w14:paraId="2A43B754" w14:textId="77777777" w:rsidR="008B1944" w:rsidRPr="002878F8" w:rsidRDefault="00935E72" w:rsidP="002565D1">
            <w:pPr>
              <w:rPr>
                <w:rFonts w:ascii="Arial" w:hAnsi="Arial" w:cs="Arial"/>
                <w:sz w:val="20"/>
                <w:szCs w:val="20"/>
              </w:rPr>
            </w:pPr>
            <w:r w:rsidRPr="0068041C">
              <w:rPr>
                <w:rFonts w:ascii="Arial" w:hAnsi="Arial" w:cs="Arial"/>
                <w:b/>
              </w:rPr>
              <w:t>8</w:t>
            </w:r>
            <w:r w:rsidR="008B1944" w:rsidRPr="002878F8">
              <w:rPr>
                <w:rFonts w:ascii="Arial" w:hAnsi="Arial" w:cs="Arial"/>
              </w:rPr>
              <w:t>. Is this application necessary to the management of the site for nature conservation?</w:t>
            </w:r>
            <w:r w:rsidR="00BF2B1C" w:rsidRPr="002878F8">
              <w:rPr>
                <w:rFonts w:ascii="Arial" w:hAnsi="Arial" w:cs="Arial"/>
                <w:sz w:val="20"/>
                <w:szCs w:val="20"/>
              </w:rPr>
              <w:t xml:space="preserve"> </w:t>
            </w:r>
          </w:p>
        </w:tc>
        <w:tc>
          <w:tcPr>
            <w:tcW w:w="8363" w:type="dxa"/>
            <w:gridSpan w:val="4"/>
            <w:tcBorders>
              <w:bottom w:val="single" w:sz="4" w:space="0" w:color="auto"/>
            </w:tcBorders>
            <w:shd w:val="clear" w:color="auto" w:fill="auto"/>
          </w:tcPr>
          <w:p w14:paraId="77FEB873" w14:textId="5FB4FAA5" w:rsidR="008B1944" w:rsidRPr="002878F8" w:rsidRDefault="008B1944" w:rsidP="00456677">
            <w:pPr>
              <w:rPr>
                <w:rFonts w:ascii="Arial" w:hAnsi="Arial" w:cs="Arial"/>
              </w:rPr>
            </w:pPr>
          </w:p>
        </w:tc>
      </w:tr>
      <w:tr w:rsidR="00BB6EBE" w:rsidRPr="002878F8" w14:paraId="278BC73D" w14:textId="77777777" w:rsidTr="001F7362">
        <w:tc>
          <w:tcPr>
            <w:tcW w:w="2405" w:type="dxa"/>
            <w:vMerge w:val="restart"/>
            <w:shd w:val="clear" w:color="auto" w:fill="auto"/>
          </w:tcPr>
          <w:p w14:paraId="73AC626A" w14:textId="08105435" w:rsidR="00BB6EBE" w:rsidRDefault="00BB6EBE" w:rsidP="009C5CF3">
            <w:pPr>
              <w:rPr>
                <w:rFonts w:ascii="Arial" w:hAnsi="Arial" w:cs="Arial"/>
              </w:rPr>
            </w:pPr>
            <w:r w:rsidRPr="0068041C">
              <w:rPr>
                <w:rFonts w:ascii="Arial" w:hAnsi="Arial" w:cs="Arial"/>
                <w:b/>
              </w:rPr>
              <w:t>9</w:t>
            </w:r>
            <w:r>
              <w:rPr>
                <w:rFonts w:ascii="Arial" w:hAnsi="Arial" w:cs="Arial"/>
              </w:rPr>
              <w:t>. What BQ&amp;CSAC consultation zones is the proposal within</w:t>
            </w:r>
            <w:r w:rsidR="00D95428">
              <w:rPr>
                <w:rFonts w:ascii="Arial" w:hAnsi="Arial" w:cs="Arial"/>
              </w:rPr>
              <w:t xml:space="preserve"> (insert “</w:t>
            </w:r>
            <w:r w:rsidR="00D95428" w:rsidRPr="00D95428">
              <w:rPr>
                <w:rFonts w:ascii="Arial" w:hAnsi="Arial" w:cs="Arial"/>
                <w:b/>
              </w:rPr>
              <w:t>X</w:t>
            </w:r>
            <w:r w:rsidR="00D95428">
              <w:rPr>
                <w:rFonts w:ascii="Arial" w:hAnsi="Arial" w:cs="Arial"/>
              </w:rPr>
              <w:t>”)</w:t>
            </w:r>
            <w:r>
              <w:rPr>
                <w:rFonts w:ascii="Arial" w:hAnsi="Arial" w:cs="Arial"/>
              </w:rPr>
              <w:t xml:space="preserve">? </w:t>
            </w:r>
          </w:p>
          <w:p w14:paraId="3F6FEA4F" w14:textId="77777777" w:rsidR="00BB6EBE" w:rsidRDefault="00BB6EBE" w:rsidP="009C5CF3">
            <w:pPr>
              <w:rPr>
                <w:rFonts w:ascii="Arial" w:hAnsi="Arial" w:cs="Arial"/>
              </w:rPr>
            </w:pPr>
          </w:p>
          <w:p w14:paraId="3B2C51C2" w14:textId="47A3FA7C" w:rsidR="00BB6EBE" w:rsidRPr="008F5F5D" w:rsidRDefault="00BB6EBE" w:rsidP="009C5CF3">
            <w:pPr>
              <w:rPr>
                <w:rFonts w:ascii="Arial" w:hAnsi="Arial" w:cs="Arial"/>
                <w:i/>
                <w:sz w:val="20"/>
                <w:szCs w:val="20"/>
              </w:rPr>
            </w:pPr>
            <w:r w:rsidRPr="008F5F5D">
              <w:rPr>
                <w:rFonts w:ascii="Arial" w:hAnsi="Arial" w:cs="Arial"/>
                <w:i/>
                <w:sz w:val="20"/>
                <w:szCs w:val="20"/>
              </w:rPr>
              <w:lastRenderedPageBreak/>
              <w:t>Refer to the Beer Quarry and Caves SAC Habitats Regulations Assessment Guidance document</w:t>
            </w:r>
            <w:r w:rsidR="004800EE" w:rsidRPr="008F5F5D">
              <w:rPr>
                <w:rFonts w:ascii="Arial" w:hAnsi="Arial" w:cs="Arial"/>
                <w:i/>
                <w:sz w:val="20"/>
                <w:szCs w:val="20"/>
              </w:rPr>
              <w:t xml:space="preserve"> and online mapping</w:t>
            </w:r>
          </w:p>
          <w:p w14:paraId="6CC04B85" w14:textId="7838EEC1" w:rsidR="00BB6EBE" w:rsidRPr="002878F8" w:rsidRDefault="00BB6EBE" w:rsidP="009C5CF3">
            <w:pPr>
              <w:rPr>
                <w:rFonts w:ascii="Arial" w:hAnsi="Arial" w:cs="Arial"/>
              </w:rPr>
            </w:pPr>
          </w:p>
        </w:tc>
        <w:tc>
          <w:tcPr>
            <w:tcW w:w="5245" w:type="dxa"/>
            <w:gridSpan w:val="2"/>
            <w:shd w:val="clear" w:color="auto" w:fill="auto"/>
          </w:tcPr>
          <w:p w14:paraId="7D0239D1" w14:textId="3215FDFB" w:rsidR="00BB6EBE" w:rsidRPr="009C5CF3" w:rsidRDefault="00BB6EBE" w:rsidP="000925C2">
            <w:pPr>
              <w:rPr>
                <w:rFonts w:ascii="Arial" w:hAnsi="Arial" w:cs="Arial"/>
              </w:rPr>
            </w:pPr>
            <w:r>
              <w:rPr>
                <w:rFonts w:ascii="Arial" w:hAnsi="Arial" w:cs="Arial"/>
              </w:rPr>
              <w:lastRenderedPageBreak/>
              <w:t xml:space="preserve">10 km </w:t>
            </w:r>
            <w:r w:rsidR="004800EE">
              <w:rPr>
                <w:rFonts w:ascii="Arial" w:hAnsi="Arial" w:cs="Arial"/>
              </w:rPr>
              <w:t xml:space="preserve">GHB </w:t>
            </w:r>
            <w:r w:rsidRPr="009C5CF3">
              <w:rPr>
                <w:rFonts w:ascii="Arial" w:hAnsi="Arial" w:cs="Arial"/>
              </w:rPr>
              <w:t>Landscape connectivity zone</w:t>
            </w:r>
          </w:p>
        </w:tc>
        <w:tc>
          <w:tcPr>
            <w:tcW w:w="3118" w:type="dxa"/>
            <w:gridSpan w:val="2"/>
            <w:shd w:val="clear" w:color="auto" w:fill="auto"/>
          </w:tcPr>
          <w:p w14:paraId="281E255A" w14:textId="4AFFE3D4" w:rsidR="00BB6EBE" w:rsidRPr="00D95428" w:rsidRDefault="00BB6EBE" w:rsidP="00421E45">
            <w:pPr>
              <w:rPr>
                <w:rFonts w:ascii="Arial" w:hAnsi="Arial" w:cs="Arial"/>
                <w:b/>
              </w:rPr>
            </w:pPr>
          </w:p>
        </w:tc>
      </w:tr>
      <w:tr w:rsidR="00BB6EBE" w:rsidRPr="002878F8" w14:paraId="23F896C6" w14:textId="77777777" w:rsidTr="001F7362">
        <w:tc>
          <w:tcPr>
            <w:tcW w:w="2405" w:type="dxa"/>
            <w:vMerge/>
            <w:shd w:val="clear" w:color="auto" w:fill="auto"/>
          </w:tcPr>
          <w:p w14:paraId="18379504" w14:textId="77777777" w:rsidR="00BB6EBE" w:rsidRDefault="00BB6EBE" w:rsidP="009C5CF3">
            <w:pPr>
              <w:rPr>
                <w:rFonts w:ascii="Arial" w:hAnsi="Arial" w:cs="Arial"/>
              </w:rPr>
            </w:pPr>
          </w:p>
        </w:tc>
        <w:tc>
          <w:tcPr>
            <w:tcW w:w="5245" w:type="dxa"/>
            <w:gridSpan w:val="2"/>
            <w:shd w:val="clear" w:color="auto" w:fill="auto"/>
          </w:tcPr>
          <w:p w14:paraId="4DEF6B96" w14:textId="37228DD9" w:rsidR="00BB6EBE" w:rsidRPr="009C5CF3" w:rsidRDefault="00BB6EBE" w:rsidP="00421E45">
            <w:pPr>
              <w:rPr>
                <w:rFonts w:ascii="Arial" w:hAnsi="Arial" w:cs="Arial"/>
              </w:rPr>
            </w:pPr>
            <w:r>
              <w:rPr>
                <w:rFonts w:ascii="Arial" w:hAnsi="Arial" w:cs="Arial"/>
              </w:rPr>
              <w:t>4 km</w:t>
            </w:r>
            <w:r w:rsidR="004800EE">
              <w:rPr>
                <w:rFonts w:ascii="Arial" w:hAnsi="Arial" w:cs="Arial"/>
              </w:rPr>
              <w:t xml:space="preserve"> GHB</w:t>
            </w:r>
            <w:r>
              <w:rPr>
                <w:rFonts w:ascii="Arial" w:hAnsi="Arial" w:cs="Arial"/>
              </w:rPr>
              <w:t xml:space="preserve"> Sustenance zone</w:t>
            </w:r>
          </w:p>
        </w:tc>
        <w:tc>
          <w:tcPr>
            <w:tcW w:w="3118" w:type="dxa"/>
            <w:gridSpan w:val="2"/>
            <w:shd w:val="clear" w:color="auto" w:fill="auto"/>
          </w:tcPr>
          <w:p w14:paraId="275C88CB" w14:textId="1C45A79E" w:rsidR="00BB6EBE" w:rsidRPr="00D95428" w:rsidRDefault="00BB6EBE" w:rsidP="00421E45">
            <w:pPr>
              <w:rPr>
                <w:rFonts w:ascii="Arial" w:hAnsi="Arial" w:cs="Arial"/>
                <w:b/>
              </w:rPr>
            </w:pPr>
          </w:p>
        </w:tc>
      </w:tr>
      <w:tr w:rsidR="00BB6EBE" w:rsidRPr="002878F8" w14:paraId="24AEB9C7" w14:textId="77777777" w:rsidTr="001F7362">
        <w:tc>
          <w:tcPr>
            <w:tcW w:w="2405" w:type="dxa"/>
            <w:vMerge/>
            <w:shd w:val="clear" w:color="auto" w:fill="auto"/>
          </w:tcPr>
          <w:p w14:paraId="0E32A4C5" w14:textId="77777777" w:rsidR="00BB6EBE" w:rsidRDefault="00BB6EBE" w:rsidP="009C5CF3">
            <w:pPr>
              <w:rPr>
                <w:rFonts w:ascii="Arial" w:hAnsi="Arial" w:cs="Arial"/>
              </w:rPr>
            </w:pPr>
          </w:p>
        </w:tc>
        <w:tc>
          <w:tcPr>
            <w:tcW w:w="5245" w:type="dxa"/>
            <w:gridSpan w:val="2"/>
            <w:tcBorders>
              <w:bottom w:val="single" w:sz="12" w:space="0" w:color="auto"/>
            </w:tcBorders>
            <w:shd w:val="clear" w:color="auto" w:fill="auto"/>
          </w:tcPr>
          <w:p w14:paraId="028DD195" w14:textId="08E614F1" w:rsidR="00BB6EBE" w:rsidRPr="009C5CF3" w:rsidRDefault="00BB6EBE" w:rsidP="000925C2">
            <w:pPr>
              <w:rPr>
                <w:rFonts w:ascii="Arial" w:hAnsi="Arial" w:cs="Arial"/>
              </w:rPr>
            </w:pPr>
            <w:r>
              <w:rPr>
                <w:rFonts w:ascii="Arial" w:hAnsi="Arial" w:cs="Arial"/>
              </w:rPr>
              <w:t xml:space="preserve">2 km </w:t>
            </w:r>
            <w:r w:rsidR="004800EE">
              <w:rPr>
                <w:rFonts w:ascii="Arial" w:hAnsi="Arial" w:cs="Arial"/>
              </w:rPr>
              <w:t xml:space="preserve">GHB </w:t>
            </w:r>
            <w:r>
              <w:rPr>
                <w:rFonts w:ascii="Arial" w:hAnsi="Arial" w:cs="Arial"/>
              </w:rPr>
              <w:t>Hibernation sustenance zone</w:t>
            </w:r>
          </w:p>
        </w:tc>
        <w:tc>
          <w:tcPr>
            <w:tcW w:w="3118" w:type="dxa"/>
            <w:gridSpan w:val="2"/>
            <w:tcBorders>
              <w:bottom w:val="single" w:sz="12" w:space="0" w:color="auto"/>
            </w:tcBorders>
            <w:shd w:val="clear" w:color="auto" w:fill="auto"/>
          </w:tcPr>
          <w:p w14:paraId="47E7DA4E" w14:textId="0CD5D660" w:rsidR="00BB6EBE" w:rsidRPr="00D95428" w:rsidRDefault="00BB6EBE" w:rsidP="00421E45">
            <w:pPr>
              <w:rPr>
                <w:rFonts w:ascii="Arial" w:hAnsi="Arial" w:cs="Arial"/>
                <w:b/>
              </w:rPr>
            </w:pPr>
          </w:p>
        </w:tc>
      </w:tr>
      <w:tr w:rsidR="004800EE" w:rsidRPr="002878F8" w14:paraId="0AA9D413" w14:textId="77777777" w:rsidTr="001F7362">
        <w:tc>
          <w:tcPr>
            <w:tcW w:w="2405" w:type="dxa"/>
            <w:vMerge/>
            <w:shd w:val="clear" w:color="auto" w:fill="auto"/>
          </w:tcPr>
          <w:p w14:paraId="1926D883" w14:textId="77777777" w:rsidR="004800EE" w:rsidRDefault="004800EE" w:rsidP="009C5CF3">
            <w:pPr>
              <w:rPr>
                <w:rFonts w:ascii="Arial" w:hAnsi="Arial" w:cs="Arial"/>
              </w:rPr>
            </w:pPr>
          </w:p>
        </w:tc>
        <w:tc>
          <w:tcPr>
            <w:tcW w:w="5245" w:type="dxa"/>
            <w:gridSpan w:val="2"/>
            <w:tcBorders>
              <w:top w:val="single" w:sz="12" w:space="0" w:color="auto"/>
            </w:tcBorders>
            <w:shd w:val="clear" w:color="auto" w:fill="auto"/>
          </w:tcPr>
          <w:p w14:paraId="024CCFEB" w14:textId="4A8A9A14" w:rsidR="004800EE" w:rsidRDefault="004800EE" w:rsidP="004800EE">
            <w:pPr>
              <w:rPr>
                <w:rFonts w:ascii="Arial" w:hAnsi="Arial" w:cs="Arial"/>
              </w:rPr>
            </w:pPr>
            <w:r>
              <w:rPr>
                <w:rFonts w:ascii="Arial" w:hAnsi="Arial" w:cs="Arial"/>
              </w:rPr>
              <w:t>11.2 km LHB Landscape connectivity zone</w:t>
            </w:r>
          </w:p>
        </w:tc>
        <w:tc>
          <w:tcPr>
            <w:tcW w:w="3118" w:type="dxa"/>
            <w:gridSpan w:val="2"/>
            <w:tcBorders>
              <w:top w:val="single" w:sz="12" w:space="0" w:color="auto"/>
            </w:tcBorders>
            <w:shd w:val="clear" w:color="auto" w:fill="auto"/>
          </w:tcPr>
          <w:p w14:paraId="57D111EF" w14:textId="70605506" w:rsidR="004800EE" w:rsidRPr="00D95428" w:rsidRDefault="004800EE" w:rsidP="00421E45">
            <w:pPr>
              <w:rPr>
                <w:rFonts w:ascii="Arial" w:hAnsi="Arial" w:cs="Arial"/>
                <w:b/>
              </w:rPr>
            </w:pPr>
          </w:p>
        </w:tc>
      </w:tr>
      <w:tr w:rsidR="004800EE" w:rsidRPr="002878F8" w14:paraId="7E5DE97F" w14:textId="77777777" w:rsidTr="001F7362">
        <w:tc>
          <w:tcPr>
            <w:tcW w:w="2405" w:type="dxa"/>
            <w:vMerge/>
            <w:shd w:val="clear" w:color="auto" w:fill="auto"/>
          </w:tcPr>
          <w:p w14:paraId="49BAF687" w14:textId="77777777" w:rsidR="004800EE" w:rsidRDefault="004800EE" w:rsidP="009C5CF3">
            <w:pPr>
              <w:rPr>
                <w:rFonts w:ascii="Arial" w:hAnsi="Arial" w:cs="Arial"/>
              </w:rPr>
            </w:pPr>
          </w:p>
        </w:tc>
        <w:tc>
          <w:tcPr>
            <w:tcW w:w="5245" w:type="dxa"/>
            <w:gridSpan w:val="2"/>
            <w:shd w:val="clear" w:color="auto" w:fill="auto"/>
          </w:tcPr>
          <w:p w14:paraId="24906300" w14:textId="5E3DCD0B" w:rsidR="004800EE" w:rsidRDefault="004800EE" w:rsidP="004800EE">
            <w:pPr>
              <w:rPr>
                <w:rFonts w:ascii="Arial" w:hAnsi="Arial" w:cs="Arial"/>
              </w:rPr>
            </w:pPr>
            <w:r>
              <w:rPr>
                <w:rFonts w:ascii="Arial" w:hAnsi="Arial" w:cs="Arial"/>
              </w:rPr>
              <w:t>2.5 km LHB Sustenance zone</w:t>
            </w:r>
          </w:p>
        </w:tc>
        <w:tc>
          <w:tcPr>
            <w:tcW w:w="3118" w:type="dxa"/>
            <w:gridSpan w:val="2"/>
            <w:shd w:val="clear" w:color="auto" w:fill="auto"/>
          </w:tcPr>
          <w:p w14:paraId="5232B531" w14:textId="1155DCFF" w:rsidR="004800EE" w:rsidRPr="00D95428" w:rsidRDefault="004800EE" w:rsidP="00421E45">
            <w:pPr>
              <w:rPr>
                <w:rFonts w:ascii="Arial" w:hAnsi="Arial" w:cs="Arial"/>
                <w:b/>
              </w:rPr>
            </w:pPr>
          </w:p>
        </w:tc>
      </w:tr>
      <w:tr w:rsidR="004800EE" w:rsidRPr="002878F8" w14:paraId="75839F70" w14:textId="77777777" w:rsidTr="001F7362">
        <w:tc>
          <w:tcPr>
            <w:tcW w:w="2405" w:type="dxa"/>
            <w:vMerge/>
            <w:shd w:val="clear" w:color="auto" w:fill="auto"/>
          </w:tcPr>
          <w:p w14:paraId="73D39F06" w14:textId="77777777" w:rsidR="004800EE" w:rsidRDefault="004800EE" w:rsidP="009C5CF3">
            <w:pPr>
              <w:rPr>
                <w:rFonts w:ascii="Arial" w:hAnsi="Arial" w:cs="Arial"/>
              </w:rPr>
            </w:pPr>
          </w:p>
        </w:tc>
        <w:tc>
          <w:tcPr>
            <w:tcW w:w="5245" w:type="dxa"/>
            <w:gridSpan w:val="2"/>
            <w:tcBorders>
              <w:bottom w:val="single" w:sz="12" w:space="0" w:color="auto"/>
            </w:tcBorders>
            <w:shd w:val="clear" w:color="auto" w:fill="auto"/>
          </w:tcPr>
          <w:p w14:paraId="1888ACFB" w14:textId="5304FC43" w:rsidR="004800EE" w:rsidRDefault="004800EE" w:rsidP="004800EE">
            <w:pPr>
              <w:rPr>
                <w:rFonts w:ascii="Arial" w:hAnsi="Arial" w:cs="Arial"/>
              </w:rPr>
            </w:pPr>
            <w:r>
              <w:rPr>
                <w:rFonts w:ascii="Arial" w:hAnsi="Arial" w:cs="Arial"/>
              </w:rPr>
              <w:t>1.2 km LHB Hibernation sustenance zone</w:t>
            </w:r>
          </w:p>
        </w:tc>
        <w:tc>
          <w:tcPr>
            <w:tcW w:w="3118" w:type="dxa"/>
            <w:gridSpan w:val="2"/>
            <w:tcBorders>
              <w:bottom w:val="single" w:sz="12" w:space="0" w:color="auto"/>
            </w:tcBorders>
            <w:shd w:val="clear" w:color="auto" w:fill="auto"/>
          </w:tcPr>
          <w:p w14:paraId="4E60E024" w14:textId="77777777" w:rsidR="004800EE" w:rsidRPr="00D95428" w:rsidRDefault="004800EE" w:rsidP="00421E45">
            <w:pPr>
              <w:rPr>
                <w:rFonts w:ascii="Arial" w:hAnsi="Arial" w:cs="Arial"/>
                <w:b/>
              </w:rPr>
            </w:pPr>
          </w:p>
        </w:tc>
      </w:tr>
      <w:tr w:rsidR="00BB6EBE" w:rsidRPr="002878F8" w14:paraId="5C2709FD" w14:textId="77777777" w:rsidTr="001F7362">
        <w:tc>
          <w:tcPr>
            <w:tcW w:w="2405" w:type="dxa"/>
            <w:vMerge/>
            <w:shd w:val="clear" w:color="auto" w:fill="auto"/>
          </w:tcPr>
          <w:p w14:paraId="5E19E028" w14:textId="77777777" w:rsidR="00BB6EBE" w:rsidRDefault="00BB6EBE" w:rsidP="009C5CF3">
            <w:pPr>
              <w:rPr>
                <w:rFonts w:ascii="Arial" w:hAnsi="Arial" w:cs="Arial"/>
              </w:rPr>
            </w:pPr>
          </w:p>
        </w:tc>
        <w:tc>
          <w:tcPr>
            <w:tcW w:w="5245" w:type="dxa"/>
            <w:gridSpan w:val="2"/>
            <w:tcBorders>
              <w:top w:val="single" w:sz="12" w:space="0" w:color="auto"/>
            </w:tcBorders>
            <w:shd w:val="clear" w:color="auto" w:fill="auto"/>
          </w:tcPr>
          <w:p w14:paraId="56AED95E" w14:textId="6C83B521" w:rsidR="00BB6EBE" w:rsidRPr="009C5CF3" w:rsidRDefault="008F5F5D" w:rsidP="009C5CF3">
            <w:pPr>
              <w:rPr>
                <w:rFonts w:ascii="Arial" w:hAnsi="Arial" w:cs="Arial"/>
              </w:rPr>
            </w:pPr>
            <w:r>
              <w:rPr>
                <w:rFonts w:ascii="Arial" w:hAnsi="Arial" w:cs="Arial"/>
              </w:rPr>
              <w:t xml:space="preserve">10.25 km </w:t>
            </w:r>
            <w:proofErr w:type="spellStart"/>
            <w:r>
              <w:rPr>
                <w:rFonts w:ascii="Arial" w:hAnsi="Arial" w:cs="Arial"/>
              </w:rPr>
              <w:t>Bechstein’s</w:t>
            </w:r>
            <w:proofErr w:type="spellEnd"/>
            <w:r>
              <w:rPr>
                <w:rFonts w:ascii="Arial" w:hAnsi="Arial" w:cs="Arial"/>
              </w:rPr>
              <w:t xml:space="preserve"> Landscape connectivity zone</w:t>
            </w:r>
          </w:p>
        </w:tc>
        <w:tc>
          <w:tcPr>
            <w:tcW w:w="3118" w:type="dxa"/>
            <w:gridSpan w:val="2"/>
            <w:tcBorders>
              <w:top w:val="single" w:sz="12" w:space="0" w:color="auto"/>
            </w:tcBorders>
            <w:shd w:val="clear" w:color="auto" w:fill="auto"/>
          </w:tcPr>
          <w:p w14:paraId="21B948B5" w14:textId="17471ACC" w:rsidR="00BB6EBE" w:rsidRPr="00D95428" w:rsidRDefault="00BB6EBE" w:rsidP="009C5CF3">
            <w:pPr>
              <w:rPr>
                <w:rFonts w:ascii="Arial" w:hAnsi="Arial" w:cs="Arial"/>
                <w:b/>
              </w:rPr>
            </w:pPr>
          </w:p>
        </w:tc>
      </w:tr>
      <w:tr w:rsidR="00BB6EBE" w:rsidRPr="002878F8" w14:paraId="6C24523A" w14:textId="77777777" w:rsidTr="001F7362">
        <w:tc>
          <w:tcPr>
            <w:tcW w:w="2405" w:type="dxa"/>
            <w:vMerge/>
            <w:shd w:val="clear" w:color="auto" w:fill="auto"/>
          </w:tcPr>
          <w:p w14:paraId="720D62C9" w14:textId="77777777" w:rsidR="00BB6EBE" w:rsidRDefault="00BB6EBE" w:rsidP="009C5CF3">
            <w:pPr>
              <w:rPr>
                <w:rFonts w:ascii="Arial" w:hAnsi="Arial" w:cs="Arial"/>
              </w:rPr>
            </w:pPr>
          </w:p>
        </w:tc>
        <w:tc>
          <w:tcPr>
            <w:tcW w:w="5245" w:type="dxa"/>
            <w:gridSpan w:val="2"/>
            <w:tcBorders>
              <w:bottom w:val="single" w:sz="12" w:space="0" w:color="auto"/>
            </w:tcBorders>
            <w:shd w:val="clear" w:color="auto" w:fill="auto"/>
          </w:tcPr>
          <w:p w14:paraId="22999BD6" w14:textId="728B6923" w:rsidR="00BB6EBE" w:rsidRPr="009C5CF3" w:rsidRDefault="008F5F5D" w:rsidP="009C5CF3">
            <w:pPr>
              <w:rPr>
                <w:rFonts w:ascii="Arial" w:hAnsi="Arial" w:cs="Arial"/>
              </w:rPr>
            </w:pPr>
            <w:r>
              <w:rPr>
                <w:rFonts w:ascii="Arial" w:hAnsi="Arial" w:cs="Arial"/>
              </w:rPr>
              <w:t xml:space="preserve">2.5 km </w:t>
            </w:r>
            <w:proofErr w:type="spellStart"/>
            <w:r>
              <w:rPr>
                <w:rFonts w:ascii="Arial" w:hAnsi="Arial" w:cs="Arial"/>
              </w:rPr>
              <w:t>Bechstein’s</w:t>
            </w:r>
            <w:proofErr w:type="spellEnd"/>
            <w:r>
              <w:rPr>
                <w:rFonts w:ascii="Arial" w:hAnsi="Arial" w:cs="Arial"/>
              </w:rPr>
              <w:t xml:space="preserve"> sustenance zone</w:t>
            </w:r>
          </w:p>
        </w:tc>
        <w:tc>
          <w:tcPr>
            <w:tcW w:w="3118" w:type="dxa"/>
            <w:gridSpan w:val="2"/>
            <w:tcBorders>
              <w:bottom w:val="single" w:sz="12" w:space="0" w:color="auto"/>
            </w:tcBorders>
            <w:shd w:val="clear" w:color="auto" w:fill="auto"/>
          </w:tcPr>
          <w:p w14:paraId="0693B8C7" w14:textId="40193882" w:rsidR="00BB6EBE" w:rsidRPr="00D95428" w:rsidRDefault="00BB6EBE" w:rsidP="009C5CF3">
            <w:pPr>
              <w:rPr>
                <w:rFonts w:ascii="Arial" w:hAnsi="Arial" w:cs="Arial"/>
                <w:b/>
              </w:rPr>
            </w:pPr>
          </w:p>
        </w:tc>
      </w:tr>
      <w:tr w:rsidR="008F5F5D" w:rsidRPr="002878F8" w14:paraId="659BB938" w14:textId="77777777" w:rsidTr="001F7362">
        <w:trPr>
          <w:trHeight w:val="190"/>
        </w:trPr>
        <w:tc>
          <w:tcPr>
            <w:tcW w:w="2405" w:type="dxa"/>
            <w:vMerge/>
            <w:shd w:val="clear" w:color="auto" w:fill="auto"/>
          </w:tcPr>
          <w:p w14:paraId="48737427" w14:textId="77777777" w:rsidR="008F5F5D" w:rsidRDefault="008F5F5D" w:rsidP="009C5CF3">
            <w:pPr>
              <w:rPr>
                <w:rFonts w:ascii="Arial" w:hAnsi="Arial" w:cs="Arial"/>
              </w:rPr>
            </w:pPr>
          </w:p>
        </w:tc>
        <w:tc>
          <w:tcPr>
            <w:tcW w:w="5245" w:type="dxa"/>
            <w:gridSpan w:val="2"/>
            <w:tcBorders>
              <w:top w:val="single" w:sz="12" w:space="0" w:color="auto"/>
            </w:tcBorders>
            <w:shd w:val="clear" w:color="auto" w:fill="auto"/>
          </w:tcPr>
          <w:p w14:paraId="290857B3" w14:textId="208619A0" w:rsidR="008F5F5D" w:rsidRPr="009C5CF3" w:rsidRDefault="008F5F5D" w:rsidP="00421E45">
            <w:pPr>
              <w:rPr>
                <w:rFonts w:ascii="Arial" w:hAnsi="Arial" w:cs="Arial"/>
              </w:rPr>
            </w:pPr>
            <w:r w:rsidRPr="009C5CF3">
              <w:rPr>
                <w:rFonts w:ascii="Arial" w:hAnsi="Arial" w:cs="Arial"/>
              </w:rPr>
              <w:t>Pinch point</w:t>
            </w:r>
          </w:p>
        </w:tc>
        <w:tc>
          <w:tcPr>
            <w:tcW w:w="3118" w:type="dxa"/>
            <w:gridSpan w:val="2"/>
            <w:tcBorders>
              <w:top w:val="single" w:sz="12" w:space="0" w:color="auto"/>
            </w:tcBorders>
            <w:shd w:val="clear" w:color="auto" w:fill="auto"/>
          </w:tcPr>
          <w:p w14:paraId="103BEA64" w14:textId="3FF805EE" w:rsidR="008F5F5D" w:rsidRPr="00D95428" w:rsidRDefault="008F5F5D" w:rsidP="009C5CF3">
            <w:pPr>
              <w:rPr>
                <w:rFonts w:ascii="Arial" w:hAnsi="Arial" w:cs="Arial"/>
                <w:b/>
              </w:rPr>
            </w:pPr>
          </w:p>
        </w:tc>
      </w:tr>
      <w:tr w:rsidR="000E4BF2" w:rsidRPr="001A6A20" w14:paraId="169381F8" w14:textId="77777777" w:rsidTr="00050C0A">
        <w:trPr>
          <w:trHeight w:val="1265"/>
        </w:trPr>
        <w:tc>
          <w:tcPr>
            <w:tcW w:w="2405" w:type="dxa"/>
            <w:vMerge w:val="restart"/>
            <w:shd w:val="clear" w:color="auto" w:fill="auto"/>
          </w:tcPr>
          <w:p w14:paraId="30184A5C" w14:textId="77777777" w:rsidR="007309B5" w:rsidRDefault="000E4BF2" w:rsidP="009C5CF3">
            <w:pPr>
              <w:rPr>
                <w:rFonts w:ascii="Arial" w:hAnsi="Arial" w:cs="Arial"/>
              </w:rPr>
            </w:pPr>
            <w:r w:rsidRPr="0068041C">
              <w:rPr>
                <w:rFonts w:ascii="Arial" w:hAnsi="Arial" w:cs="Arial"/>
                <w:b/>
              </w:rPr>
              <w:t>10</w:t>
            </w:r>
            <w:r w:rsidR="00FF5180">
              <w:rPr>
                <w:rFonts w:ascii="Arial" w:hAnsi="Arial" w:cs="Arial"/>
              </w:rPr>
              <w:t>. Summary a</w:t>
            </w:r>
            <w:r w:rsidRPr="002878F8">
              <w:rPr>
                <w:rFonts w:ascii="Arial" w:hAnsi="Arial" w:cs="Arial"/>
              </w:rPr>
              <w:t xml:space="preserve">ssessment of </w:t>
            </w:r>
            <w:r>
              <w:rPr>
                <w:rFonts w:ascii="Arial" w:hAnsi="Arial" w:cs="Arial"/>
              </w:rPr>
              <w:t>potential impacts to Qualifying Features o</w:t>
            </w:r>
            <w:r w:rsidRPr="002878F8">
              <w:rPr>
                <w:rFonts w:ascii="Arial" w:hAnsi="Arial" w:cs="Arial"/>
              </w:rPr>
              <w:t xml:space="preserve">f the European site, in the </w:t>
            </w:r>
            <w:r w:rsidRPr="00934120">
              <w:rPr>
                <w:rFonts w:ascii="Arial" w:hAnsi="Arial" w:cs="Arial"/>
                <w:i/>
                <w:u w:val="single"/>
              </w:rPr>
              <w:t>absence</w:t>
            </w:r>
            <w:r w:rsidRPr="002878F8">
              <w:rPr>
                <w:rFonts w:ascii="Arial" w:hAnsi="Arial" w:cs="Arial"/>
              </w:rPr>
              <w:t xml:space="preserve"> of mitigation measures</w:t>
            </w:r>
            <w:r w:rsidR="008E33B2">
              <w:rPr>
                <w:rFonts w:ascii="Arial" w:hAnsi="Arial" w:cs="Arial"/>
              </w:rPr>
              <w:t xml:space="preserve">. </w:t>
            </w:r>
          </w:p>
          <w:p w14:paraId="76C79064" w14:textId="77777777" w:rsidR="007309B5" w:rsidRDefault="007309B5" w:rsidP="009C5CF3">
            <w:pPr>
              <w:rPr>
                <w:rFonts w:ascii="Arial" w:hAnsi="Arial" w:cs="Arial"/>
              </w:rPr>
            </w:pPr>
          </w:p>
          <w:p w14:paraId="7D22A8CF" w14:textId="55B05BD3" w:rsidR="000E4BF2" w:rsidRDefault="007309B5" w:rsidP="009C5CF3">
            <w:pPr>
              <w:rPr>
                <w:rFonts w:ascii="Arial" w:hAnsi="Arial" w:cs="Arial"/>
              </w:rPr>
            </w:pPr>
            <w:r>
              <w:rPr>
                <w:rFonts w:ascii="Arial" w:hAnsi="Arial" w:cs="Arial"/>
              </w:rPr>
              <w:t xml:space="preserve">Consider </w:t>
            </w:r>
            <w:r w:rsidR="00675B9B" w:rsidRPr="00675B9B">
              <w:rPr>
                <w:rFonts w:ascii="Arial" w:hAnsi="Arial" w:cs="Arial"/>
              </w:rPr>
              <w:t>scale, extent, timing, duration, reversibility and lik</w:t>
            </w:r>
            <w:r w:rsidR="00675B9B">
              <w:rPr>
                <w:rFonts w:ascii="Arial" w:hAnsi="Arial" w:cs="Arial"/>
              </w:rPr>
              <w:t xml:space="preserve">elihood of the potential effects. </w:t>
            </w:r>
          </w:p>
          <w:p w14:paraId="683703CA" w14:textId="6C1DB9EB" w:rsidR="00421E45" w:rsidRDefault="00421E45" w:rsidP="009C5CF3">
            <w:pPr>
              <w:rPr>
                <w:rFonts w:ascii="Arial" w:hAnsi="Arial" w:cs="Arial"/>
              </w:rPr>
            </w:pPr>
          </w:p>
          <w:p w14:paraId="6AAB758E" w14:textId="7252E415" w:rsidR="00050C0A" w:rsidRPr="00642582" w:rsidRDefault="00421E45" w:rsidP="008E33B2">
            <w:pPr>
              <w:rPr>
                <w:rFonts w:ascii="Arial" w:hAnsi="Arial" w:cs="Arial"/>
                <w:i/>
                <w:sz w:val="18"/>
                <w:szCs w:val="18"/>
              </w:rPr>
            </w:pPr>
            <w:r w:rsidRPr="008E33B2">
              <w:rPr>
                <w:rFonts w:ascii="Arial" w:hAnsi="Arial" w:cs="Arial"/>
                <w:i/>
                <w:sz w:val="18"/>
                <w:szCs w:val="18"/>
              </w:rPr>
              <w:t xml:space="preserve">Impacts of these types </w:t>
            </w:r>
            <w:proofErr w:type="gramStart"/>
            <w:r w:rsidRPr="008E33B2">
              <w:rPr>
                <w:rFonts w:ascii="Arial" w:hAnsi="Arial" w:cs="Arial"/>
                <w:i/>
                <w:sz w:val="18"/>
                <w:szCs w:val="18"/>
              </w:rPr>
              <w:t xml:space="preserve">are </w:t>
            </w:r>
            <w:r w:rsidR="007455F2" w:rsidRPr="008E33B2">
              <w:rPr>
                <w:rFonts w:ascii="Arial" w:hAnsi="Arial" w:cs="Arial"/>
                <w:i/>
                <w:sz w:val="18"/>
                <w:szCs w:val="18"/>
              </w:rPr>
              <w:t>considered</w:t>
            </w:r>
            <w:proofErr w:type="gramEnd"/>
            <w:r w:rsidR="007455F2" w:rsidRPr="008E33B2">
              <w:rPr>
                <w:rFonts w:ascii="Arial" w:hAnsi="Arial" w:cs="Arial"/>
                <w:i/>
                <w:sz w:val="18"/>
                <w:szCs w:val="18"/>
              </w:rPr>
              <w:t xml:space="preserve"> to </w:t>
            </w:r>
            <w:r w:rsidRPr="008E33B2">
              <w:rPr>
                <w:rFonts w:ascii="Arial" w:hAnsi="Arial" w:cs="Arial"/>
                <w:i/>
                <w:sz w:val="18"/>
                <w:szCs w:val="18"/>
              </w:rPr>
              <w:t xml:space="preserve">result in </w:t>
            </w:r>
            <w:r w:rsidR="007455F2" w:rsidRPr="008E33B2">
              <w:rPr>
                <w:rFonts w:ascii="Arial" w:hAnsi="Arial" w:cs="Arial"/>
                <w:i/>
                <w:sz w:val="18"/>
                <w:szCs w:val="18"/>
              </w:rPr>
              <w:t xml:space="preserve">result in </w:t>
            </w:r>
            <w:r w:rsidRPr="008E33B2">
              <w:rPr>
                <w:rFonts w:ascii="Arial" w:hAnsi="Arial" w:cs="Arial"/>
                <w:i/>
                <w:sz w:val="18"/>
                <w:szCs w:val="18"/>
              </w:rPr>
              <w:t xml:space="preserve">a </w:t>
            </w:r>
            <w:r w:rsidR="007455F2" w:rsidRPr="008E33B2">
              <w:rPr>
                <w:rFonts w:ascii="Arial" w:hAnsi="Arial" w:cs="Arial"/>
                <w:i/>
                <w:sz w:val="18"/>
                <w:szCs w:val="18"/>
              </w:rPr>
              <w:t>Likely S</w:t>
            </w:r>
            <w:r w:rsidRPr="008E33B2">
              <w:rPr>
                <w:rFonts w:ascii="Arial" w:hAnsi="Arial" w:cs="Arial"/>
                <w:i/>
                <w:sz w:val="18"/>
                <w:szCs w:val="18"/>
              </w:rPr>
              <w:t xml:space="preserve">ignificant </w:t>
            </w:r>
            <w:r w:rsidR="007455F2" w:rsidRPr="008E33B2">
              <w:rPr>
                <w:rFonts w:ascii="Arial" w:hAnsi="Arial" w:cs="Arial"/>
                <w:i/>
                <w:sz w:val="18"/>
                <w:szCs w:val="18"/>
              </w:rPr>
              <w:t>E</w:t>
            </w:r>
            <w:r w:rsidRPr="008E33B2">
              <w:rPr>
                <w:rFonts w:ascii="Arial" w:hAnsi="Arial" w:cs="Arial"/>
                <w:i/>
                <w:sz w:val="18"/>
                <w:szCs w:val="18"/>
              </w:rPr>
              <w:t>ffe</w:t>
            </w:r>
            <w:r w:rsidR="004C5326" w:rsidRPr="008E33B2">
              <w:rPr>
                <w:rFonts w:ascii="Arial" w:hAnsi="Arial" w:cs="Arial"/>
                <w:i/>
                <w:sz w:val="18"/>
                <w:szCs w:val="18"/>
              </w:rPr>
              <w:t>c</w:t>
            </w:r>
            <w:r w:rsidRPr="008E33B2">
              <w:rPr>
                <w:rFonts w:ascii="Arial" w:hAnsi="Arial" w:cs="Arial"/>
                <w:i/>
                <w:sz w:val="18"/>
                <w:szCs w:val="18"/>
              </w:rPr>
              <w:t>t</w:t>
            </w:r>
            <w:r w:rsidR="007455F2" w:rsidRPr="008E33B2">
              <w:rPr>
                <w:rFonts w:ascii="Arial" w:hAnsi="Arial" w:cs="Arial"/>
                <w:i/>
                <w:sz w:val="18"/>
                <w:szCs w:val="18"/>
              </w:rPr>
              <w:t xml:space="preserve"> (LSE)</w:t>
            </w:r>
            <w:r w:rsidR="004C5326" w:rsidRPr="008E33B2">
              <w:rPr>
                <w:rFonts w:ascii="Arial" w:hAnsi="Arial" w:cs="Arial"/>
                <w:i/>
                <w:sz w:val="18"/>
                <w:szCs w:val="18"/>
              </w:rPr>
              <w:t xml:space="preserve"> on the SAC. </w:t>
            </w:r>
            <w:r w:rsidR="00050C0A" w:rsidRPr="00642582">
              <w:rPr>
                <w:rFonts w:ascii="Arial" w:hAnsi="Arial" w:cs="Arial"/>
                <w:i/>
                <w:sz w:val="18"/>
                <w:szCs w:val="18"/>
              </w:rPr>
              <w:t>Refer to the flow chart on page 19 of the Beer Quarry and Caves SAC Habitats Regulations Assessment Guidance document</w:t>
            </w:r>
          </w:p>
          <w:p w14:paraId="72FD7329" w14:textId="5D3BC339" w:rsidR="004C5326" w:rsidRDefault="004C5326" w:rsidP="009C5CF3">
            <w:pPr>
              <w:rPr>
                <w:rFonts w:ascii="Arial" w:hAnsi="Arial" w:cs="Arial"/>
              </w:rPr>
            </w:pPr>
          </w:p>
          <w:p w14:paraId="58BD5C5D" w14:textId="1AECC4F5" w:rsidR="004C5326" w:rsidRDefault="004C5326" w:rsidP="009C5CF3">
            <w:pPr>
              <w:rPr>
                <w:rFonts w:ascii="Arial" w:hAnsi="Arial" w:cs="Arial"/>
              </w:rPr>
            </w:pPr>
            <w:r w:rsidRPr="004C5326">
              <w:rPr>
                <w:rFonts w:ascii="Arial" w:hAnsi="Arial" w:cs="Arial"/>
                <w:b/>
              </w:rPr>
              <w:t>If the proposal is located in a Landscape Connectivity Zone</w:t>
            </w:r>
            <w:r w:rsidR="005C2118">
              <w:rPr>
                <w:rFonts w:ascii="Arial" w:hAnsi="Arial" w:cs="Arial"/>
                <w:b/>
              </w:rPr>
              <w:t xml:space="preserve"> (LCZ)</w:t>
            </w:r>
            <w:r w:rsidRPr="004C5326">
              <w:rPr>
                <w:rFonts w:ascii="Arial" w:hAnsi="Arial" w:cs="Arial"/>
                <w:b/>
              </w:rPr>
              <w:t xml:space="preserve"> ONLY</w:t>
            </w:r>
            <w:r>
              <w:rPr>
                <w:rFonts w:ascii="Arial" w:hAnsi="Arial" w:cs="Arial"/>
              </w:rPr>
              <w:t>, then the only impact to result in a</w:t>
            </w:r>
            <w:r w:rsidR="005C2118">
              <w:rPr>
                <w:rFonts w:ascii="Arial" w:hAnsi="Arial" w:cs="Arial"/>
              </w:rPr>
              <w:t>n LSE</w:t>
            </w:r>
            <w:r>
              <w:rPr>
                <w:rFonts w:ascii="Arial" w:hAnsi="Arial" w:cs="Arial"/>
              </w:rPr>
              <w:t xml:space="preserve"> is “</w:t>
            </w:r>
            <w:r w:rsidRPr="006271BC">
              <w:rPr>
                <w:rFonts w:ascii="Arial" w:hAnsi="Arial" w:cs="Arial"/>
                <w:i/>
              </w:rPr>
              <w:t>A –</w:t>
            </w:r>
            <w:r w:rsidR="006271BC">
              <w:rPr>
                <w:rFonts w:ascii="Arial" w:hAnsi="Arial" w:cs="Arial"/>
                <w:i/>
              </w:rPr>
              <w:t xml:space="preserve"> L</w:t>
            </w:r>
            <w:r w:rsidRPr="006271BC">
              <w:rPr>
                <w:rFonts w:ascii="Arial" w:hAnsi="Arial" w:cs="Arial"/>
                <w:i/>
              </w:rPr>
              <w:t>andscape scale connectivity impacts</w:t>
            </w:r>
            <w:r>
              <w:rPr>
                <w:rFonts w:ascii="Arial" w:hAnsi="Arial" w:cs="Arial"/>
              </w:rPr>
              <w:t xml:space="preserve">”. </w:t>
            </w:r>
          </w:p>
          <w:p w14:paraId="63B713C8" w14:textId="0CCBB380" w:rsidR="000E4BF2" w:rsidRDefault="000E4BF2" w:rsidP="009C5CF3">
            <w:pPr>
              <w:rPr>
                <w:rFonts w:ascii="Arial" w:hAnsi="Arial" w:cs="Arial"/>
              </w:rPr>
            </w:pPr>
          </w:p>
          <w:p w14:paraId="303E7ADE" w14:textId="77777777" w:rsidR="000E4BF2" w:rsidRPr="00642582" w:rsidRDefault="000E4BF2" w:rsidP="009C5CF3">
            <w:pPr>
              <w:rPr>
                <w:rFonts w:ascii="Arial" w:hAnsi="Arial" w:cs="Arial"/>
                <w:sz w:val="18"/>
                <w:szCs w:val="18"/>
              </w:rPr>
            </w:pPr>
            <w:r w:rsidRPr="00642582">
              <w:rPr>
                <w:rFonts w:ascii="Arial" w:hAnsi="Arial" w:cs="Arial"/>
                <w:i/>
                <w:sz w:val="18"/>
                <w:szCs w:val="18"/>
              </w:rPr>
              <w:t>Consider construction phase and operational phase.  For some proposals, it may also be necessary to consider de-commissioning and after-use.</w:t>
            </w:r>
          </w:p>
        </w:tc>
        <w:tc>
          <w:tcPr>
            <w:tcW w:w="2410" w:type="dxa"/>
            <w:shd w:val="clear" w:color="auto" w:fill="auto"/>
          </w:tcPr>
          <w:p w14:paraId="124A3C09" w14:textId="2CC75968" w:rsidR="000E4BF2" w:rsidRPr="001A6A20" w:rsidRDefault="00421E45" w:rsidP="001A6A20">
            <w:pPr>
              <w:rPr>
                <w:rFonts w:ascii="Arial" w:hAnsi="Arial" w:cs="Arial"/>
              </w:rPr>
            </w:pPr>
            <w:r>
              <w:rPr>
                <w:rFonts w:ascii="Arial" w:hAnsi="Arial" w:cs="Arial"/>
                <w:i/>
              </w:rPr>
              <w:t xml:space="preserve">A </w:t>
            </w:r>
            <w:r w:rsidR="004C5326">
              <w:rPr>
                <w:rFonts w:ascii="Arial" w:hAnsi="Arial" w:cs="Arial"/>
                <w:i/>
              </w:rPr>
              <w:t>–</w:t>
            </w:r>
            <w:r>
              <w:rPr>
                <w:rFonts w:ascii="Arial" w:hAnsi="Arial" w:cs="Arial"/>
                <w:i/>
              </w:rPr>
              <w:t xml:space="preserve"> </w:t>
            </w:r>
            <w:r w:rsidR="000E4BF2">
              <w:rPr>
                <w:rFonts w:ascii="Arial" w:hAnsi="Arial" w:cs="Arial"/>
                <w:i/>
              </w:rPr>
              <w:t>Landscape</w:t>
            </w:r>
            <w:r w:rsidR="004C5326">
              <w:rPr>
                <w:rFonts w:ascii="Arial" w:hAnsi="Arial" w:cs="Arial"/>
                <w:i/>
              </w:rPr>
              <w:t xml:space="preserve"> (large)</w:t>
            </w:r>
            <w:r w:rsidR="000E4BF2">
              <w:rPr>
                <w:rFonts w:ascii="Arial" w:hAnsi="Arial" w:cs="Arial"/>
                <w:i/>
              </w:rPr>
              <w:t xml:space="preserve"> scale connectivity impacts</w:t>
            </w:r>
          </w:p>
        </w:tc>
        <w:tc>
          <w:tcPr>
            <w:tcW w:w="5953" w:type="dxa"/>
            <w:gridSpan w:val="3"/>
            <w:shd w:val="clear" w:color="auto" w:fill="auto"/>
          </w:tcPr>
          <w:p w14:paraId="6541562A" w14:textId="4E22E5E3" w:rsidR="000E4BF2" w:rsidRPr="001A6A20" w:rsidRDefault="000E4BF2" w:rsidP="00F55305">
            <w:pPr>
              <w:rPr>
                <w:rFonts w:ascii="Arial" w:hAnsi="Arial" w:cs="Arial"/>
              </w:rPr>
            </w:pPr>
          </w:p>
        </w:tc>
      </w:tr>
      <w:tr w:rsidR="000E4BF2" w:rsidRPr="001A6A20" w14:paraId="2CF03EA1" w14:textId="77777777" w:rsidTr="00050C0A">
        <w:trPr>
          <w:trHeight w:val="1255"/>
        </w:trPr>
        <w:tc>
          <w:tcPr>
            <w:tcW w:w="2405" w:type="dxa"/>
            <w:vMerge/>
            <w:shd w:val="clear" w:color="auto" w:fill="auto"/>
          </w:tcPr>
          <w:p w14:paraId="02F3740B" w14:textId="77777777" w:rsidR="000E4BF2" w:rsidRDefault="000E4BF2" w:rsidP="009C5CF3">
            <w:pPr>
              <w:rPr>
                <w:rFonts w:ascii="Arial" w:hAnsi="Arial" w:cs="Arial"/>
              </w:rPr>
            </w:pPr>
          </w:p>
        </w:tc>
        <w:tc>
          <w:tcPr>
            <w:tcW w:w="2410" w:type="dxa"/>
            <w:shd w:val="clear" w:color="auto" w:fill="auto"/>
          </w:tcPr>
          <w:p w14:paraId="517CE8F2" w14:textId="278D1138" w:rsidR="000E4BF2" w:rsidRDefault="00421E45" w:rsidP="000E4BF2">
            <w:pPr>
              <w:rPr>
                <w:rFonts w:ascii="Arial" w:hAnsi="Arial" w:cs="Arial"/>
                <w:i/>
              </w:rPr>
            </w:pPr>
            <w:r>
              <w:rPr>
                <w:rFonts w:ascii="Arial" w:hAnsi="Arial" w:cs="Arial"/>
                <w:i/>
              </w:rPr>
              <w:t xml:space="preserve">B - </w:t>
            </w:r>
            <w:r w:rsidR="00FF5180">
              <w:rPr>
                <w:rFonts w:ascii="Arial" w:hAnsi="Arial" w:cs="Arial"/>
                <w:i/>
              </w:rPr>
              <w:t>Direct i</w:t>
            </w:r>
            <w:r w:rsidR="001A6A20">
              <w:rPr>
                <w:rFonts w:ascii="Arial" w:hAnsi="Arial" w:cs="Arial"/>
                <w:i/>
              </w:rPr>
              <w:t>mpacts on the SAC roost</w:t>
            </w:r>
            <w:r w:rsidR="001A6A20" w:rsidRPr="002878F8">
              <w:rPr>
                <w:rFonts w:ascii="Arial" w:hAnsi="Arial" w:cs="Arial"/>
                <w:i/>
              </w:rPr>
              <w:t xml:space="preserve"> or </w:t>
            </w:r>
            <w:r w:rsidR="001A6A20">
              <w:rPr>
                <w:rFonts w:ascii="Arial" w:hAnsi="Arial" w:cs="Arial"/>
                <w:i/>
              </w:rPr>
              <w:t>other key</w:t>
            </w:r>
            <w:r w:rsidR="001A6A20" w:rsidRPr="002878F8">
              <w:rPr>
                <w:rFonts w:ascii="Arial" w:hAnsi="Arial" w:cs="Arial"/>
                <w:i/>
              </w:rPr>
              <w:t xml:space="preserve"> roost(s)</w:t>
            </w:r>
          </w:p>
        </w:tc>
        <w:tc>
          <w:tcPr>
            <w:tcW w:w="5953" w:type="dxa"/>
            <w:gridSpan w:val="3"/>
            <w:shd w:val="clear" w:color="auto" w:fill="auto"/>
          </w:tcPr>
          <w:p w14:paraId="50B78EDB" w14:textId="6AEC9060" w:rsidR="000E4BF2" w:rsidRPr="001A6A20" w:rsidRDefault="000E4BF2" w:rsidP="000E4BF2">
            <w:pPr>
              <w:rPr>
                <w:rFonts w:ascii="Arial" w:hAnsi="Arial" w:cs="Arial"/>
              </w:rPr>
            </w:pPr>
          </w:p>
        </w:tc>
      </w:tr>
      <w:tr w:rsidR="001A6A20" w:rsidRPr="001A6A20" w14:paraId="5D719786" w14:textId="77777777" w:rsidTr="00050C0A">
        <w:trPr>
          <w:trHeight w:val="1536"/>
        </w:trPr>
        <w:tc>
          <w:tcPr>
            <w:tcW w:w="2405" w:type="dxa"/>
            <w:vMerge/>
            <w:shd w:val="clear" w:color="auto" w:fill="auto"/>
          </w:tcPr>
          <w:p w14:paraId="179F7384" w14:textId="77777777" w:rsidR="001A6A20" w:rsidRDefault="001A6A20" w:rsidP="001A6A20">
            <w:pPr>
              <w:rPr>
                <w:rFonts w:ascii="Arial" w:hAnsi="Arial" w:cs="Arial"/>
              </w:rPr>
            </w:pPr>
          </w:p>
        </w:tc>
        <w:tc>
          <w:tcPr>
            <w:tcW w:w="2410" w:type="dxa"/>
            <w:shd w:val="clear" w:color="auto" w:fill="auto"/>
          </w:tcPr>
          <w:p w14:paraId="70C7F221" w14:textId="06964C9E" w:rsidR="001A6A20" w:rsidRDefault="00421E45" w:rsidP="001A6A20">
            <w:pPr>
              <w:rPr>
                <w:rFonts w:ascii="Arial" w:hAnsi="Arial" w:cs="Arial"/>
                <w:i/>
              </w:rPr>
            </w:pPr>
            <w:r>
              <w:rPr>
                <w:rFonts w:ascii="Arial" w:hAnsi="Arial" w:cs="Arial"/>
                <w:i/>
              </w:rPr>
              <w:t xml:space="preserve">C - </w:t>
            </w:r>
            <w:r w:rsidR="001A6A20">
              <w:rPr>
                <w:rFonts w:ascii="Arial" w:hAnsi="Arial" w:cs="Arial"/>
                <w:i/>
              </w:rPr>
              <w:t>C</w:t>
            </w:r>
            <w:r w:rsidR="001A6A20" w:rsidRPr="002878F8">
              <w:rPr>
                <w:rFonts w:ascii="Arial" w:hAnsi="Arial" w:cs="Arial"/>
                <w:i/>
              </w:rPr>
              <w:t xml:space="preserve">hange in habitat </w:t>
            </w:r>
            <w:r w:rsidR="001A6A20">
              <w:rPr>
                <w:rFonts w:ascii="Arial" w:hAnsi="Arial" w:cs="Arial"/>
                <w:i/>
              </w:rPr>
              <w:t xml:space="preserve">quality </w:t>
            </w:r>
            <w:r w:rsidR="001A6A20" w:rsidRPr="002878F8">
              <w:rPr>
                <w:rFonts w:ascii="Arial" w:hAnsi="Arial" w:cs="Arial"/>
                <w:i/>
              </w:rPr>
              <w:t xml:space="preserve">and composition (loss or change </w:t>
            </w:r>
            <w:r w:rsidR="001A6A20">
              <w:rPr>
                <w:rFonts w:ascii="Arial" w:hAnsi="Arial" w:cs="Arial"/>
                <w:i/>
              </w:rPr>
              <w:t>in quality of foraging habitat)</w:t>
            </w:r>
          </w:p>
        </w:tc>
        <w:tc>
          <w:tcPr>
            <w:tcW w:w="5953" w:type="dxa"/>
            <w:gridSpan w:val="3"/>
            <w:shd w:val="clear" w:color="auto" w:fill="auto"/>
          </w:tcPr>
          <w:p w14:paraId="5B1F5E4D" w14:textId="7DBDE747" w:rsidR="001A6A20" w:rsidRPr="001A6A20" w:rsidRDefault="001A6A20" w:rsidP="001A6A20">
            <w:pPr>
              <w:rPr>
                <w:rFonts w:ascii="Arial" w:hAnsi="Arial" w:cs="Arial"/>
              </w:rPr>
            </w:pPr>
          </w:p>
        </w:tc>
      </w:tr>
      <w:tr w:rsidR="001A6A20" w:rsidRPr="001A6A20" w14:paraId="0F0CC1C6" w14:textId="77777777" w:rsidTr="00050C0A">
        <w:trPr>
          <w:trHeight w:val="1692"/>
        </w:trPr>
        <w:tc>
          <w:tcPr>
            <w:tcW w:w="2405" w:type="dxa"/>
            <w:vMerge/>
            <w:shd w:val="clear" w:color="auto" w:fill="auto"/>
          </w:tcPr>
          <w:p w14:paraId="69CECA91" w14:textId="77777777" w:rsidR="001A6A20" w:rsidRDefault="001A6A20" w:rsidP="001A6A20">
            <w:pPr>
              <w:rPr>
                <w:rFonts w:ascii="Arial" w:hAnsi="Arial" w:cs="Arial"/>
              </w:rPr>
            </w:pPr>
          </w:p>
        </w:tc>
        <w:tc>
          <w:tcPr>
            <w:tcW w:w="2410" w:type="dxa"/>
            <w:shd w:val="clear" w:color="auto" w:fill="auto"/>
          </w:tcPr>
          <w:p w14:paraId="737BF91B" w14:textId="4B80AF45" w:rsidR="001A6A20" w:rsidRDefault="00421E45" w:rsidP="001A6A20">
            <w:pPr>
              <w:rPr>
                <w:rFonts w:ascii="Arial" w:hAnsi="Arial" w:cs="Arial"/>
                <w:i/>
              </w:rPr>
            </w:pPr>
            <w:r>
              <w:rPr>
                <w:rFonts w:ascii="Arial" w:hAnsi="Arial" w:cs="Arial"/>
                <w:i/>
              </w:rPr>
              <w:t xml:space="preserve">D - </w:t>
            </w:r>
            <w:r w:rsidR="001A6A20">
              <w:rPr>
                <w:rFonts w:ascii="Arial" w:hAnsi="Arial" w:cs="Arial"/>
                <w:i/>
              </w:rPr>
              <w:t>S</w:t>
            </w:r>
            <w:r w:rsidR="001A6A20" w:rsidRPr="002878F8">
              <w:rPr>
                <w:rFonts w:ascii="Arial" w:hAnsi="Arial" w:cs="Arial"/>
                <w:i/>
              </w:rPr>
              <w:t>everance or disturbance of linear features u</w:t>
            </w:r>
            <w:r w:rsidR="001A6A20">
              <w:rPr>
                <w:rFonts w:ascii="Arial" w:hAnsi="Arial" w:cs="Arial"/>
                <w:i/>
              </w:rPr>
              <w:t>sed for navigating or commuting</w:t>
            </w:r>
          </w:p>
        </w:tc>
        <w:tc>
          <w:tcPr>
            <w:tcW w:w="5953" w:type="dxa"/>
            <w:gridSpan w:val="3"/>
            <w:shd w:val="clear" w:color="auto" w:fill="auto"/>
          </w:tcPr>
          <w:p w14:paraId="3D3E032E" w14:textId="2658057B" w:rsidR="001A6A20" w:rsidRPr="001A6A20" w:rsidRDefault="001A6A20" w:rsidP="00631934">
            <w:pPr>
              <w:rPr>
                <w:rFonts w:ascii="Arial" w:hAnsi="Arial" w:cs="Arial"/>
              </w:rPr>
            </w:pPr>
          </w:p>
        </w:tc>
      </w:tr>
      <w:tr w:rsidR="001A6A20" w:rsidRPr="001A6A20" w14:paraId="60C7D9E6" w14:textId="77777777" w:rsidTr="00050C0A">
        <w:trPr>
          <w:trHeight w:val="1568"/>
        </w:trPr>
        <w:tc>
          <w:tcPr>
            <w:tcW w:w="2405" w:type="dxa"/>
            <w:vMerge/>
            <w:shd w:val="clear" w:color="auto" w:fill="auto"/>
          </w:tcPr>
          <w:p w14:paraId="77727609" w14:textId="77777777" w:rsidR="001A6A20" w:rsidRDefault="001A6A20" w:rsidP="001A6A20">
            <w:pPr>
              <w:rPr>
                <w:rFonts w:ascii="Arial" w:hAnsi="Arial" w:cs="Arial"/>
              </w:rPr>
            </w:pPr>
          </w:p>
        </w:tc>
        <w:tc>
          <w:tcPr>
            <w:tcW w:w="2410" w:type="dxa"/>
            <w:shd w:val="clear" w:color="auto" w:fill="auto"/>
          </w:tcPr>
          <w:p w14:paraId="41487EC1" w14:textId="7B45D9D6" w:rsidR="001A6A20" w:rsidRDefault="00421E45" w:rsidP="001A6A20">
            <w:pPr>
              <w:rPr>
                <w:rFonts w:ascii="Arial" w:hAnsi="Arial" w:cs="Arial"/>
                <w:i/>
              </w:rPr>
            </w:pPr>
            <w:r>
              <w:rPr>
                <w:rFonts w:ascii="Arial" w:hAnsi="Arial" w:cs="Arial"/>
                <w:i/>
              </w:rPr>
              <w:t xml:space="preserve">E - </w:t>
            </w:r>
            <w:r w:rsidR="001A6A20">
              <w:rPr>
                <w:rFonts w:ascii="Arial" w:hAnsi="Arial" w:cs="Arial"/>
                <w:i/>
              </w:rPr>
              <w:t>D</w:t>
            </w:r>
            <w:r w:rsidR="001A6A20" w:rsidRPr="002878F8">
              <w:rPr>
                <w:rFonts w:ascii="Arial" w:hAnsi="Arial" w:cs="Arial"/>
                <w:i/>
              </w:rPr>
              <w:t>isturbance from new illumination causing bats</w:t>
            </w:r>
            <w:r w:rsidR="001A6A20">
              <w:rPr>
                <w:rFonts w:ascii="Arial" w:hAnsi="Arial" w:cs="Arial"/>
                <w:i/>
              </w:rPr>
              <w:t xml:space="preserve"> to change their use of an area</w:t>
            </w:r>
            <w:r w:rsidR="00E27B9F">
              <w:rPr>
                <w:rFonts w:ascii="Arial" w:hAnsi="Arial" w:cs="Arial"/>
                <w:i/>
              </w:rPr>
              <w:t>/habitat</w:t>
            </w:r>
          </w:p>
        </w:tc>
        <w:tc>
          <w:tcPr>
            <w:tcW w:w="5953" w:type="dxa"/>
            <w:gridSpan w:val="3"/>
            <w:shd w:val="clear" w:color="auto" w:fill="auto"/>
          </w:tcPr>
          <w:p w14:paraId="7D271E71" w14:textId="20FCF1CC" w:rsidR="00102295" w:rsidRPr="001A6A20" w:rsidRDefault="00102295" w:rsidP="00102295">
            <w:pPr>
              <w:rPr>
                <w:rFonts w:ascii="Arial" w:hAnsi="Arial" w:cs="Arial"/>
              </w:rPr>
            </w:pPr>
          </w:p>
        </w:tc>
      </w:tr>
      <w:tr w:rsidR="001A6A20" w:rsidRPr="001A6A20" w14:paraId="64040454" w14:textId="77777777" w:rsidTr="00050C0A">
        <w:trPr>
          <w:trHeight w:val="1682"/>
        </w:trPr>
        <w:tc>
          <w:tcPr>
            <w:tcW w:w="2405" w:type="dxa"/>
            <w:vMerge/>
            <w:shd w:val="clear" w:color="auto" w:fill="auto"/>
          </w:tcPr>
          <w:p w14:paraId="6DFF2857" w14:textId="77777777" w:rsidR="001A6A20" w:rsidRDefault="001A6A20" w:rsidP="001A6A20">
            <w:pPr>
              <w:rPr>
                <w:rFonts w:ascii="Arial" w:hAnsi="Arial" w:cs="Arial"/>
              </w:rPr>
            </w:pPr>
          </w:p>
        </w:tc>
        <w:tc>
          <w:tcPr>
            <w:tcW w:w="2410" w:type="dxa"/>
            <w:shd w:val="clear" w:color="auto" w:fill="auto"/>
          </w:tcPr>
          <w:p w14:paraId="48F82B7E" w14:textId="7C7EEA27" w:rsidR="001A6A20" w:rsidRPr="000E4BF2" w:rsidRDefault="00421E45" w:rsidP="001A6A20">
            <w:pPr>
              <w:rPr>
                <w:rFonts w:ascii="Arial" w:hAnsi="Arial" w:cs="Arial"/>
                <w:i/>
                <w:color w:val="000000" w:themeColor="text1"/>
              </w:rPr>
            </w:pPr>
            <w:r>
              <w:rPr>
                <w:rFonts w:ascii="Arial" w:hAnsi="Arial" w:cs="Arial"/>
                <w:i/>
                <w:color w:val="000000" w:themeColor="text1"/>
              </w:rPr>
              <w:t xml:space="preserve">F - </w:t>
            </w:r>
            <w:r w:rsidR="001A6A20">
              <w:rPr>
                <w:rFonts w:ascii="Arial" w:hAnsi="Arial" w:cs="Arial"/>
                <w:i/>
                <w:color w:val="000000" w:themeColor="text1"/>
              </w:rPr>
              <w:t>D</w:t>
            </w:r>
            <w:r w:rsidR="001A6A20" w:rsidRPr="005771E2">
              <w:rPr>
                <w:rFonts w:ascii="Arial" w:hAnsi="Arial" w:cs="Arial"/>
                <w:i/>
                <w:color w:val="000000" w:themeColor="text1"/>
              </w:rPr>
              <w:t xml:space="preserve">isturbance to or loss of land or features secured as mitigation for </w:t>
            </w:r>
            <w:r w:rsidR="001A6A20">
              <w:rPr>
                <w:rFonts w:ascii="Arial" w:hAnsi="Arial" w:cs="Arial"/>
                <w:i/>
                <w:color w:val="000000" w:themeColor="text1"/>
              </w:rPr>
              <w:t>BQ&amp;C</w:t>
            </w:r>
            <w:r w:rsidR="001A6A20" w:rsidRPr="005771E2">
              <w:rPr>
                <w:rFonts w:ascii="Arial" w:hAnsi="Arial" w:cs="Arial"/>
                <w:i/>
                <w:color w:val="000000" w:themeColor="text1"/>
              </w:rPr>
              <w:t xml:space="preserve">SAC bats </w:t>
            </w:r>
            <w:r w:rsidR="001A6A20">
              <w:rPr>
                <w:rFonts w:ascii="Arial" w:hAnsi="Arial" w:cs="Arial"/>
                <w:i/>
                <w:color w:val="000000" w:themeColor="text1"/>
              </w:rPr>
              <w:t xml:space="preserve">from </w:t>
            </w:r>
            <w:r w:rsidR="001A6A20" w:rsidRPr="005771E2">
              <w:rPr>
                <w:rFonts w:ascii="Arial" w:hAnsi="Arial" w:cs="Arial"/>
                <w:i/>
                <w:color w:val="000000" w:themeColor="text1"/>
              </w:rPr>
              <w:t>previous planning applications or projects</w:t>
            </w:r>
          </w:p>
        </w:tc>
        <w:tc>
          <w:tcPr>
            <w:tcW w:w="5953" w:type="dxa"/>
            <w:gridSpan w:val="3"/>
            <w:shd w:val="clear" w:color="auto" w:fill="auto"/>
          </w:tcPr>
          <w:p w14:paraId="70BB7F00" w14:textId="18286A18" w:rsidR="001A6A20" w:rsidRPr="001A6A20" w:rsidRDefault="001A6A20" w:rsidP="001A6A20">
            <w:pPr>
              <w:rPr>
                <w:rFonts w:ascii="Arial" w:hAnsi="Arial" w:cs="Arial"/>
              </w:rPr>
            </w:pPr>
          </w:p>
        </w:tc>
      </w:tr>
      <w:tr w:rsidR="001A6A20" w:rsidRPr="001A6A20" w14:paraId="1913E1F8" w14:textId="77777777" w:rsidTr="000E33E8">
        <w:trPr>
          <w:trHeight w:val="1200"/>
        </w:trPr>
        <w:tc>
          <w:tcPr>
            <w:tcW w:w="2405" w:type="dxa"/>
            <w:vMerge/>
            <w:shd w:val="clear" w:color="auto" w:fill="auto"/>
          </w:tcPr>
          <w:p w14:paraId="092708EC" w14:textId="77777777" w:rsidR="001A6A20" w:rsidRDefault="001A6A20" w:rsidP="001A6A20">
            <w:pPr>
              <w:rPr>
                <w:rFonts w:ascii="Arial" w:hAnsi="Arial" w:cs="Arial"/>
              </w:rPr>
            </w:pPr>
          </w:p>
        </w:tc>
        <w:tc>
          <w:tcPr>
            <w:tcW w:w="2410" w:type="dxa"/>
            <w:shd w:val="clear" w:color="auto" w:fill="auto"/>
          </w:tcPr>
          <w:p w14:paraId="301BA0AE" w14:textId="7DD81F48" w:rsidR="001A6A20" w:rsidRDefault="00421E45" w:rsidP="00050C0A">
            <w:pPr>
              <w:rPr>
                <w:rFonts w:ascii="Arial" w:hAnsi="Arial" w:cs="Arial"/>
                <w:i/>
              </w:rPr>
            </w:pPr>
            <w:r>
              <w:rPr>
                <w:rFonts w:ascii="Arial" w:hAnsi="Arial" w:cs="Arial"/>
                <w:i/>
                <w:color w:val="000000" w:themeColor="text1"/>
              </w:rPr>
              <w:t xml:space="preserve">G </w:t>
            </w:r>
            <w:r w:rsidR="00050C0A">
              <w:rPr>
                <w:rFonts w:ascii="Arial" w:hAnsi="Arial" w:cs="Arial"/>
                <w:i/>
                <w:color w:val="000000" w:themeColor="text1"/>
              </w:rPr>
              <w:t>–</w:t>
            </w:r>
            <w:r>
              <w:rPr>
                <w:rFonts w:ascii="Arial" w:hAnsi="Arial" w:cs="Arial"/>
                <w:i/>
                <w:color w:val="000000" w:themeColor="text1"/>
              </w:rPr>
              <w:t xml:space="preserve"> </w:t>
            </w:r>
            <w:r w:rsidR="00050C0A">
              <w:rPr>
                <w:rFonts w:ascii="Arial" w:hAnsi="Arial" w:cs="Arial"/>
                <w:i/>
                <w:color w:val="000000" w:themeColor="text1"/>
              </w:rPr>
              <w:t xml:space="preserve">Loss, damage, restriction or </w:t>
            </w:r>
            <w:r w:rsidR="001A6A20">
              <w:rPr>
                <w:rFonts w:ascii="Arial" w:hAnsi="Arial" w:cs="Arial"/>
                <w:i/>
                <w:color w:val="000000" w:themeColor="text1"/>
              </w:rPr>
              <w:t xml:space="preserve">disturbance </w:t>
            </w:r>
            <w:r w:rsidR="00050C0A">
              <w:rPr>
                <w:rFonts w:ascii="Arial" w:hAnsi="Arial" w:cs="Arial"/>
                <w:i/>
                <w:color w:val="000000" w:themeColor="text1"/>
              </w:rPr>
              <w:t xml:space="preserve">of a </w:t>
            </w:r>
            <w:r w:rsidR="001A6A20">
              <w:rPr>
                <w:rFonts w:ascii="Arial" w:hAnsi="Arial" w:cs="Arial"/>
                <w:i/>
                <w:color w:val="000000" w:themeColor="text1"/>
              </w:rPr>
              <w:t>pinch</w:t>
            </w:r>
            <w:r w:rsidR="005C2118">
              <w:rPr>
                <w:rFonts w:ascii="Arial" w:hAnsi="Arial" w:cs="Arial"/>
                <w:i/>
                <w:color w:val="000000" w:themeColor="text1"/>
              </w:rPr>
              <w:t xml:space="preserve"> </w:t>
            </w:r>
            <w:r w:rsidR="00050C0A">
              <w:rPr>
                <w:rFonts w:ascii="Arial" w:hAnsi="Arial" w:cs="Arial"/>
                <w:i/>
                <w:color w:val="000000" w:themeColor="text1"/>
              </w:rPr>
              <w:t>point</w:t>
            </w:r>
          </w:p>
        </w:tc>
        <w:tc>
          <w:tcPr>
            <w:tcW w:w="5953" w:type="dxa"/>
            <w:gridSpan w:val="3"/>
            <w:shd w:val="clear" w:color="auto" w:fill="auto"/>
          </w:tcPr>
          <w:p w14:paraId="398E099F" w14:textId="617ADC6E" w:rsidR="001A6A20" w:rsidRPr="001A6A20" w:rsidRDefault="001A6A20" w:rsidP="001A6A20">
            <w:pPr>
              <w:rPr>
                <w:rFonts w:ascii="Arial" w:hAnsi="Arial" w:cs="Arial"/>
              </w:rPr>
            </w:pPr>
          </w:p>
        </w:tc>
      </w:tr>
      <w:tr w:rsidR="001A6A20" w:rsidRPr="001A6A20" w14:paraId="39D9BB98" w14:textId="77777777" w:rsidTr="001F7362">
        <w:trPr>
          <w:trHeight w:val="626"/>
        </w:trPr>
        <w:tc>
          <w:tcPr>
            <w:tcW w:w="2405" w:type="dxa"/>
            <w:vMerge/>
            <w:shd w:val="clear" w:color="auto" w:fill="auto"/>
          </w:tcPr>
          <w:p w14:paraId="2AD0AC54" w14:textId="77777777" w:rsidR="001A6A20" w:rsidRDefault="001A6A20" w:rsidP="001A6A20">
            <w:pPr>
              <w:rPr>
                <w:rFonts w:ascii="Arial" w:hAnsi="Arial" w:cs="Arial"/>
              </w:rPr>
            </w:pPr>
          </w:p>
        </w:tc>
        <w:tc>
          <w:tcPr>
            <w:tcW w:w="2410" w:type="dxa"/>
            <w:shd w:val="clear" w:color="auto" w:fill="auto"/>
          </w:tcPr>
          <w:p w14:paraId="7255CDBE" w14:textId="4FAC5F35" w:rsidR="001A6A20" w:rsidRDefault="00421E45" w:rsidP="000D5DD5">
            <w:pPr>
              <w:rPr>
                <w:rFonts w:ascii="Arial" w:hAnsi="Arial" w:cs="Arial"/>
                <w:i/>
              </w:rPr>
            </w:pPr>
            <w:r>
              <w:rPr>
                <w:rFonts w:ascii="Arial" w:hAnsi="Arial" w:cs="Arial"/>
                <w:i/>
              </w:rPr>
              <w:t xml:space="preserve">E - </w:t>
            </w:r>
            <w:r w:rsidR="001A6A20">
              <w:rPr>
                <w:rFonts w:ascii="Arial" w:hAnsi="Arial" w:cs="Arial"/>
                <w:i/>
              </w:rPr>
              <w:t>O</w:t>
            </w:r>
            <w:r w:rsidR="001A6A20" w:rsidRPr="002878F8">
              <w:rPr>
                <w:rFonts w:ascii="Arial" w:hAnsi="Arial" w:cs="Arial"/>
                <w:i/>
              </w:rPr>
              <w:t>ther impacts  – e.g. physical injury by wind turbines or vehicles</w:t>
            </w:r>
          </w:p>
        </w:tc>
        <w:tc>
          <w:tcPr>
            <w:tcW w:w="5953" w:type="dxa"/>
            <w:gridSpan w:val="3"/>
            <w:shd w:val="clear" w:color="auto" w:fill="auto"/>
          </w:tcPr>
          <w:p w14:paraId="226FE610" w14:textId="41674D44" w:rsidR="001A6A20" w:rsidRPr="001A6A20" w:rsidRDefault="001A6A20" w:rsidP="00704A75">
            <w:pPr>
              <w:rPr>
                <w:rFonts w:ascii="Arial" w:hAnsi="Arial" w:cs="Arial"/>
              </w:rPr>
            </w:pPr>
          </w:p>
        </w:tc>
      </w:tr>
      <w:tr w:rsidR="001A6A20" w:rsidRPr="002878F8" w14:paraId="1E1E4553" w14:textId="77777777" w:rsidTr="001F7362">
        <w:tc>
          <w:tcPr>
            <w:tcW w:w="2405" w:type="dxa"/>
            <w:tcBorders>
              <w:bottom w:val="single" w:sz="4" w:space="0" w:color="auto"/>
            </w:tcBorders>
            <w:shd w:val="clear" w:color="auto" w:fill="auto"/>
          </w:tcPr>
          <w:p w14:paraId="33EDD279" w14:textId="7603D5CF" w:rsidR="001A6A20" w:rsidRPr="002878F8" w:rsidRDefault="001A6A20" w:rsidP="001A6A20">
            <w:pPr>
              <w:rPr>
                <w:rFonts w:ascii="Arial" w:hAnsi="Arial" w:cs="Arial"/>
              </w:rPr>
            </w:pPr>
            <w:r w:rsidRPr="00D038A1">
              <w:rPr>
                <w:rFonts w:ascii="Arial" w:hAnsi="Arial" w:cs="Arial"/>
                <w:b/>
              </w:rPr>
              <w:t>11</w:t>
            </w:r>
            <w:r w:rsidRPr="002878F8">
              <w:rPr>
                <w:rFonts w:ascii="Arial" w:hAnsi="Arial" w:cs="Arial"/>
              </w:rPr>
              <w:t xml:space="preserve">. Potential for </w:t>
            </w:r>
            <w:r>
              <w:rPr>
                <w:rFonts w:ascii="Arial" w:hAnsi="Arial" w:cs="Arial"/>
              </w:rPr>
              <w:t>in-combination effects (</w:t>
            </w:r>
            <w:r w:rsidRPr="005F77A7">
              <w:rPr>
                <w:rFonts w:ascii="Arial" w:hAnsi="Arial" w:cs="Arial"/>
                <w:i/>
              </w:rPr>
              <w:t xml:space="preserve">other permissions granted </w:t>
            </w:r>
            <w:r>
              <w:rPr>
                <w:rFonts w:ascii="Arial" w:hAnsi="Arial" w:cs="Arial"/>
                <w:i/>
              </w:rPr>
              <w:t xml:space="preserve">and proposals </w:t>
            </w:r>
            <w:r w:rsidRPr="005F77A7">
              <w:rPr>
                <w:rFonts w:ascii="Arial" w:hAnsi="Arial" w:cs="Arial"/>
                <w:i/>
              </w:rPr>
              <w:t xml:space="preserve">in the area that could result in impacts when assessed in </w:t>
            </w:r>
            <w:r w:rsidRPr="005F77A7">
              <w:rPr>
                <w:rFonts w:ascii="Arial" w:hAnsi="Arial" w:cs="Arial"/>
                <w:i/>
              </w:rPr>
              <w:lastRenderedPageBreak/>
              <w:t>combination – review planning permissions in the vicinity with similar impacts</w:t>
            </w:r>
            <w:r>
              <w:rPr>
                <w:rFonts w:ascii="Arial" w:hAnsi="Arial" w:cs="Arial"/>
              </w:rPr>
              <w:t>)</w:t>
            </w:r>
          </w:p>
          <w:p w14:paraId="45B03B75" w14:textId="77777777" w:rsidR="001A6A20" w:rsidRPr="002878F8" w:rsidRDefault="001A6A20" w:rsidP="001A6A20">
            <w:pPr>
              <w:rPr>
                <w:rFonts w:ascii="Arial" w:hAnsi="Arial" w:cs="Arial"/>
              </w:rPr>
            </w:pPr>
          </w:p>
        </w:tc>
        <w:tc>
          <w:tcPr>
            <w:tcW w:w="8363" w:type="dxa"/>
            <w:gridSpan w:val="4"/>
            <w:tcBorders>
              <w:bottom w:val="single" w:sz="4" w:space="0" w:color="auto"/>
            </w:tcBorders>
            <w:shd w:val="clear" w:color="auto" w:fill="auto"/>
          </w:tcPr>
          <w:p w14:paraId="7627750C" w14:textId="77777777" w:rsidR="005C18B1" w:rsidRDefault="005C18B1" w:rsidP="00522EE2">
            <w:pPr>
              <w:rPr>
                <w:rFonts w:ascii="Arial" w:hAnsi="Arial" w:cs="Arial"/>
              </w:rPr>
            </w:pPr>
          </w:p>
          <w:p w14:paraId="3926BC9A" w14:textId="49D31683" w:rsidR="005C18B1" w:rsidRPr="005F77A7" w:rsidRDefault="005C18B1" w:rsidP="005C18B1">
            <w:pPr>
              <w:rPr>
                <w:rFonts w:ascii="Arial" w:hAnsi="Arial" w:cs="Arial"/>
              </w:rPr>
            </w:pPr>
          </w:p>
        </w:tc>
      </w:tr>
      <w:tr w:rsidR="001A6A20" w:rsidRPr="002878F8" w14:paraId="2CB6B4E2" w14:textId="77777777" w:rsidTr="001F7362">
        <w:trPr>
          <w:trHeight w:val="848"/>
        </w:trPr>
        <w:tc>
          <w:tcPr>
            <w:tcW w:w="2405" w:type="dxa"/>
            <w:tcBorders>
              <w:bottom w:val="single" w:sz="4" w:space="0" w:color="auto"/>
            </w:tcBorders>
            <w:shd w:val="clear" w:color="auto" w:fill="auto"/>
          </w:tcPr>
          <w:p w14:paraId="52A2E99F" w14:textId="67C23BF5" w:rsidR="001A6A20" w:rsidRPr="00B66ACB" w:rsidRDefault="001A6A20" w:rsidP="001A6A20">
            <w:pPr>
              <w:rPr>
                <w:rFonts w:ascii="Arial" w:hAnsi="Arial" w:cs="Arial"/>
              </w:rPr>
            </w:pPr>
            <w:r w:rsidRPr="00D038A1">
              <w:rPr>
                <w:rFonts w:ascii="Arial" w:hAnsi="Arial" w:cs="Arial"/>
                <w:b/>
              </w:rPr>
              <w:t>12</w:t>
            </w:r>
            <w:r>
              <w:rPr>
                <w:rFonts w:ascii="Arial" w:hAnsi="Arial" w:cs="Arial"/>
              </w:rPr>
              <w:t>. Natural England</w:t>
            </w:r>
            <w:r w:rsidR="00503F3B">
              <w:rPr>
                <w:rFonts w:ascii="Arial" w:hAnsi="Arial" w:cs="Arial"/>
              </w:rPr>
              <w:t xml:space="preserve"> consultation</w:t>
            </w:r>
            <w:r>
              <w:rPr>
                <w:rFonts w:ascii="Arial" w:hAnsi="Arial" w:cs="Arial"/>
              </w:rPr>
              <w:t xml:space="preserve"> comments (if available)</w:t>
            </w:r>
          </w:p>
        </w:tc>
        <w:tc>
          <w:tcPr>
            <w:tcW w:w="8363" w:type="dxa"/>
            <w:gridSpan w:val="4"/>
            <w:tcBorders>
              <w:bottom w:val="single" w:sz="4" w:space="0" w:color="auto"/>
            </w:tcBorders>
            <w:shd w:val="clear" w:color="auto" w:fill="auto"/>
          </w:tcPr>
          <w:p w14:paraId="319498CD" w14:textId="307CC159" w:rsidR="00F31BDE" w:rsidRPr="00F31BDE" w:rsidRDefault="00F31BDE" w:rsidP="005E2C56">
            <w:pPr>
              <w:pStyle w:val="Default"/>
              <w:rPr>
                <w:sz w:val="22"/>
                <w:szCs w:val="22"/>
              </w:rPr>
            </w:pPr>
            <w:r>
              <w:rPr>
                <w:sz w:val="22"/>
                <w:szCs w:val="22"/>
              </w:rPr>
              <w:t xml:space="preserve"> </w:t>
            </w:r>
          </w:p>
        </w:tc>
      </w:tr>
      <w:tr w:rsidR="001A6A20" w:rsidRPr="002878F8" w14:paraId="547C153F" w14:textId="77777777" w:rsidTr="00706574">
        <w:tc>
          <w:tcPr>
            <w:tcW w:w="10768" w:type="dxa"/>
            <w:gridSpan w:val="5"/>
            <w:shd w:val="clear" w:color="auto" w:fill="BDD6EE" w:themeFill="accent1" w:themeFillTint="66"/>
          </w:tcPr>
          <w:p w14:paraId="784615B8" w14:textId="77777777" w:rsidR="001A6A20" w:rsidRPr="00706574" w:rsidRDefault="001A6A20" w:rsidP="001A6A20">
            <w:pPr>
              <w:rPr>
                <w:rFonts w:ascii="Arial" w:hAnsi="Arial" w:cs="Arial"/>
                <w:b/>
              </w:rPr>
            </w:pPr>
            <w:r w:rsidRPr="00706574">
              <w:rPr>
                <w:rFonts w:ascii="Arial" w:hAnsi="Arial" w:cs="Arial"/>
                <w:b/>
              </w:rPr>
              <w:t>Part C: Conclusion of Screening</w:t>
            </w:r>
          </w:p>
          <w:p w14:paraId="33BC28F5" w14:textId="77777777" w:rsidR="001A6A20" w:rsidRPr="00706574" w:rsidRDefault="001A6A20" w:rsidP="001A6A20">
            <w:pPr>
              <w:rPr>
                <w:rFonts w:ascii="Arial" w:hAnsi="Arial" w:cs="Arial"/>
                <w:b/>
              </w:rPr>
            </w:pPr>
          </w:p>
        </w:tc>
      </w:tr>
      <w:tr w:rsidR="001A6A20" w:rsidRPr="002878F8" w14:paraId="3477CDCC" w14:textId="77777777" w:rsidTr="001F7362">
        <w:tc>
          <w:tcPr>
            <w:tcW w:w="2405" w:type="dxa"/>
          </w:tcPr>
          <w:p w14:paraId="78821906" w14:textId="6505BD47" w:rsidR="001A6A20" w:rsidRDefault="001A6A20" w:rsidP="001A6A20">
            <w:pPr>
              <w:rPr>
                <w:rFonts w:ascii="Arial" w:hAnsi="Arial" w:cs="Arial"/>
              </w:rPr>
            </w:pPr>
            <w:r w:rsidRPr="003D712D">
              <w:rPr>
                <w:rFonts w:ascii="Arial" w:hAnsi="Arial" w:cs="Arial"/>
                <w:b/>
              </w:rPr>
              <w:t>13</w:t>
            </w:r>
            <w:r w:rsidRPr="002878F8">
              <w:rPr>
                <w:rFonts w:ascii="Arial" w:hAnsi="Arial" w:cs="Arial"/>
              </w:rPr>
              <w:t>. Is the proposal likely to have a significant effect ‘alone’ or ‘in combination’ on a European site?</w:t>
            </w:r>
          </w:p>
          <w:p w14:paraId="1C33556F" w14:textId="77777777" w:rsidR="001A6A20" w:rsidRDefault="001A6A20" w:rsidP="001A6A20">
            <w:pPr>
              <w:rPr>
                <w:rFonts w:ascii="Arial" w:hAnsi="Arial" w:cs="Arial"/>
              </w:rPr>
            </w:pPr>
          </w:p>
          <w:p w14:paraId="3747EE59" w14:textId="3123701E" w:rsidR="001A6A20" w:rsidRPr="009856A1" w:rsidRDefault="001A6A20" w:rsidP="001A6A20">
            <w:pPr>
              <w:rPr>
                <w:rFonts w:ascii="Arial" w:hAnsi="Arial" w:cs="Arial"/>
                <w:i/>
              </w:rPr>
            </w:pPr>
            <w:r w:rsidRPr="009856A1">
              <w:rPr>
                <w:rFonts w:ascii="Arial" w:hAnsi="Arial" w:cs="Arial"/>
                <w:i/>
              </w:rPr>
              <w:t>Refer to the flow chart in the Beer Quarry and Caves SAC Habitats Regulations Assessment Guidance document</w:t>
            </w:r>
          </w:p>
        </w:tc>
        <w:tc>
          <w:tcPr>
            <w:tcW w:w="8363" w:type="dxa"/>
            <w:gridSpan w:val="4"/>
          </w:tcPr>
          <w:p w14:paraId="5D8FABB7" w14:textId="50D7B988" w:rsidR="001A6A20" w:rsidRPr="001170C2" w:rsidRDefault="00693F79" w:rsidP="001A6A20">
            <w:pPr>
              <w:rPr>
                <w:rFonts w:ascii="Arial" w:hAnsi="Arial" w:cs="Arial"/>
                <w:highlight w:val="yellow"/>
              </w:rPr>
            </w:pPr>
            <w:r>
              <w:rPr>
                <w:rFonts w:ascii="Arial" w:hAnsi="Arial" w:cs="Arial"/>
              </w:rPr>
              <w:t>We conclude</w:t>
            </w:r>
            <w:r w:rsidR="001A6A20" w:rsidRPr="009856A1">
              <w:rPr>
                <w:rFonts w:ascii="Arial" w:hAnsi="Arial" w:cs="Arial"/>
              </w:rPr>
              <w:t xml:space="preserve"> that, in the absence of mitigation measures, a Significant Effect on the Beer Quarry and Caves SAC</w:t>
            </w:r>
            <w:r w:rsidR="001A6A20" w:rsidRPr="009856A1">
              <w:rPr>
                <w:rFonts w:ascii="Arial" w:hAnsi="Arial" w:cs="Arial"/>
                <w:b/>
              </w:rPr>
              <w:t xml:space="preserve"> </w:t>
            </w:r>
            <w:r w:rsidR="001A6A20" w:rsidRPr="001170C2">
              <w:rPr>
                <w:rFonts w:ascii="Arial" w:hAnsi="Arial" w:cs="Arial"/>
                <w:b/>
                <w:highlight w:val="yellow"/>
              </w:rPr>
              <w:t>is likely</w:t>
            </w:r>
            <w:r w:rsidR="001A6A20" w:rsidRPr="001170C2">
              <w:rPr>
                <w:rFonts w:ascii="Arial" w:hAnsi="Arial" w:cs="Arial"/>
                <w:highlight w:val="yellow"/>
              </w:rPr>
              <w:t>, either ‘alone’ or ‘in-combination’ with other plans and projects.</w:t>
            </w:r>
          </w:p>
          <w:p w14:paraId="6BBB6E15" w14:textId="77777777" w:rsidR="001A6A20" w:rsidRPr="001170C2" w:rsidRDefault="001A6A20" w:rsidP="001A6A20">
            <w:pPr>
              <w:rPr>
                <w:rFonts w:ascii="Arial" w:hAnsi="Arial" w:cs="Arial"/>
                <w:highlight w:val="yellow"/>
              </w:rPr>
            </w:pPr>
          </w:p>
          <w:p w14:paraId="5E21098A" w14:textId="399AA24E" w:rsidR="001A6A20" w:rsidRPr="008B40F5" w:rsidRDefault="001A6A20" w:rsidP="001A6A20">
            <w:pPr>
              <w:rPr>
                <w:rFonts w:ascii="Arial" w:hAnsi="Arial" w:cs="Arial"/>
              </w:rPr>
            </w:pPr>
            <w:r w:rsidRPr="001170C2">
              <w:rPr>
                <w:rFonts w:ascii="Arial" w:hAnsi="Arial" w:cs="Arial"/>
                <w:highlight w:val="yellow"/>
              </w:rPr>
              <w:t xml:space="preserve">An </w:t>
            </w:r>
            <w:r w:rsidRPr="001170C2">
              <w:rPr>
                <w:rFonts w:ascii="Arial" w:hAnsi="Arial" w:cs="Arial"/>
                <w:b/>
                <w:highlight w:val="yellow"/>
              </w:rPr>
              <w:t>Appropriate Assessment</w:t>
            </w:r>
            <w:r w:rsidRPr="001170C2">
              <w:rPr>
                <w:rFonts w:ascii="Arial" w:hAnsi="Arial" w:cs="Arial"/>
                <w:highlight w:val="yellow"/>
              </w:rPr>
              <w:t xml:space="preserve"> of the proposal </w:t>
            </w:r>
            <w:r w:rsidRPr="001170C2">
              <w:rPr>
                <w:rFonts w:ascii="Arial" w:hAnsi="Arial" w:cs="Arial"/>
                <w:b/>
                <w:highlight w:val="yellow"/>
              </w:rPr>
              <w:t>will therefore be necessary</w:t>
            </w:r>
            <w:r w:rsidRPr="001170C2">
              <w:rPr>
                <w:rFonts w:ascii="Arial" w:hAnsi="Arial" w:cs="Arial"/>
                <w:highlight w:val="yellow"/>
              </w:rPr>
              <w:t>.</w:t>
            </w:r>
          </w:p>
        </w:tc>
      </w:tr>
      <w:tr w:rsidR="001A6A20" w:rsidRPr="002878F8" w14:paraId="58C4168F" w14:textId="77777777" w:rsidTr="001F7362">
        <w:tc>
          <w:tcPr>
            <w:tcW w:w="2405" w:type="dxa"/>
          </w:tcPr>
          <w:p w14:paraId="731EDCB4" w14:textId="55A03228" w:rsidR="001A6A20" w:rsidRPr="002878F8" w:rsidRDefault="00693F79" w:rsidP="001A6A20">
            <w:pPr>
              <w:rPr>
                <w:rFonts w:ascii="Arial" w:hAnsi="Arial" w:cs="Arial"/>
              </w:rPr>
            </w:pPr>
            <w:r>
              <w:rPr>
                <w:rFonts w:ascii="Arial" w:hAnsi="Arial" w:cs="Arial"/>
              </w:rPr>
              <w:t>Name</w:t>
            </w:r>
          </w:p>
          <w:p w14:paraId="0205DE2E" w14:textId="77777777" w:rsidR="001A6A20" w:rsidRPr="002878F8" w:rsidRDefault="001A6A20" w:rsidP="001A6A20">
            <w:pPr>
              <w:rPr>
                <w:rFonts w:ascii="Arial" w:hAnsi="Arial" w:cs="Arial"/>
              </w:rPr>
            </w:pPr>
            <w:r w:rsidRPr="002878F8">
              <w:rPr>
                <w:rFonts w:ascii="Arial" w:hAnsi="Arial" w:cs="Arial"/>
              </w:rPr>
              <w:t>Date</w:t>
            </w:r>
          </w:p>
        </w:tc>
        <w:tc>
          <w:tcPr>
            <w:tcW w:w="8363" w:type="dxa"/>
            <w:gridSpan w:val="4"/>
          </w:tcPr>
          <w:p w14:paraId="62EEAEB7" w14:textId="77777777" w:rsidR="001A6A20" w:rsidRDefault="001A6A20" w:rsidP="001A6A20">
            <w:pPr>
              <w:rPr>
                <w:rFonts w:ascii="Arial" w:hAnsi="Arial" w:cs="Arial"/>
              </w:rPr>
            </w:pPr>
          </w:p>
          <w:p w14:paraId="116E8A80" w14:textId="7F75BD5E" w:rsidR="005F523E" w:rsidRPr="002878F8" w:rsidRDefault="005F523E" w:rsidP="001A6A20">
            <w:pPr>
              <w:rPr>
                <w:rFonts w:ascii="Arial" w:hAnsi="Arial" w:cs="Arial"/>
              </w:rPr>
            </w:pPr>
          </w:p>
        </w:tc>
      </w:tr>
    </w:tbl>
    <w:p w14:paraId="75A23F6B" w14:textId="385C642A" w:rsidR="00C06234" w:rsidRDefault="00C06234">
      <w:pPr>
        <w:rPr>
          <w:rFonts w:ascii="Arial" w:hAnsi="Arial" w:cs="Arial"/>
        </w:rPr>
      </w:pPr>
    </w:p>
    <w:p w14:paraId="4B7B73B4" w14:textId="77453017" w:rsidR="00537548" w:rsidRPr="00537548" w:rsidRDefault="00537548">
      <w:pPr>
        <w:rPr>
          <w:rFonts w:ascii="Arial" w:hAnsi="Arial" w:cs="Arial"/>
          <w:i/>
        </w:rPr>
      </w:pPr>
      <w:r w:rsidRPr="00537548">
        <w:rPr>
          <w:rFonts w:ascii="Arial" w:hAnsi="Arial" w:cs="Arial"/>
          <w:i/>
        </w:rPr>
        <w:t xml:space="preserve">Complete Section 2 if it </w:t>
      </w:r>
      <w:proofErr w:type="gramStart"/>
      <w:r w:rsidRPr="00537548">
        <w:rPr>
          <w:rFonts w:ascii="Arial" w:hAnsi="Arial" w:cs="Arial"/>
          <w:i/>
        </w:rPr>
        <w:t>is considered</w:t>
      </w:r>
      <w:proofErr w:type="gramEnd"/>
      <w:r w:rsidRPr="00537548">
        <w:rPr>
          <w:rFonts w:ascii="Arial" w:hAnsi="Arial" w:cs="Arial"/>
          <w:i/>
        </w:rPr>
        <w:t xml:space="preserve"> that a full App</w:t>
      </w:r>
      <w:r>
        <w:rPr>
          <w:rFonts w:ascii="Arial" w:hAnsi="Arial" w:cs="Arial"/>
          <w:i/>
        </w:rPr>
        <w:t>ropriate Assessment is required</w:t>
      </w:r>
    </w:p>
    <w:p w14:paraId="6C67D30C" w14:textId="77777777" w:rsidR="00AE609A" w:rsidRDefault="00AE609A">
      <w:r>
        <w:br w:type="page"/>
      </w:r>
    </w:p>
    <w:p w14:paraId="2FB5F156" w14:textId="77777777" w:rsidR="001B2120" w:rsidRPr="002878F8" w:rsidRDefault="001B2120" w:rsidP="00475CFF">
      <w:pPr>
        <w:spacing w:after="0" w:line="240" w:lineRule="auto"/>
        <w:rPr>
          <w:rFonts w:ascii="Arial" w:hAnsi="Arial" w:cs="Arial"/>
          <w:b/>
        </w:rPr>
        <w:sectPr w:rsidR="001B2120" w:rsidRPr="002878F8" w:rsidSect="004419C8">
          <w:footerReference w:type="default" r:id="rId8"/>
          <w:pgSz w:w="11906" w:h="16838"/>
          <w:pgMar w:top="426" w:right="849" w:bottom="567" w:left="567" w:header="340" w:footer="340" w:gutter="0"/>
          <w:cols w:space="708"/>
          <w:docGrid w:linePitch="360"/>
        </w:sect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379"/>
        <w:gridCol w:w="6378"/>
        <w:gridCol w:w="1418"/>
      </w:tblGrid>
      <w:tr w:rsidR="00906E34" w:rsidRPr="002878F8" w14:paraId="0CB91FBD" w14:textId="5538CFDB" w:rsidTr="00906E34">
        <w:tc>
          <w:tcPr>
            <w:tcW w:w="15593" w:type="dxa"/>
            <w:gridSpan w:val="4"/>
            <w:shd w:val="clear" w:color="auto" w:fill="BDD6EE" w:themeFill="accent1" w:themeFillTint="66"/>
          </w:tcPr>
          <w:p w14:paraId="0E93D472" w14:textId="77777777" w:rsidR="00906E34" w:rsidRPr="00882CD9" w:rsidRDefault="00906E34" w:rsidP="00604316">
            <w:pPr>
              <w:pStyle w:val="NoSpacing"/>
              <w:rPr>
                <w:rFonts w:ascii="Arial" w:hAnsi="Arial" w:cs="Arial"/>
                <w:b/>
                <w:sz w:val="32"/>
                <w:szCs w:val="32"/>
              </w:rPr>
            </w:pPr>
            <w:r w:rsidRPr="00882CD9">
              <w:rPr>
                <w:rFonts w:ascii="Arial" w:hAnsi="Arial" w:cs="Arial"/>
                <w:b/>
                <w:sz w:val="32"/>
                <w:szCs w:val="32"/>
              </w:rPr>
              <w:lastRenderedPageBreak/>
              <w:t>The Conservation of Habitats and Species Regulations 2017</w:t>
            </w:r>
          </w:p>
          <w:p w14:paraId="5849C4A6" w14:textId="77777777" w:rsidR="00906E34" w:rsidRPr="00882CD9" w:rsidRDefault="00906E34" w:rsidP="00604316">
            <w:pPr>
              <w:pStyle w:val="NoSpacing"/>
              <w:rPr>
                <w:rFonts w:ascii="Arial" w:hAnsi="Arial" w:cs="Arial"/>
                <w:b/>
                <w:sz w:val="32"/>
                <w:szCs w:val="32"/>
              </w:rPr>
            </w:pPr>
          </w:p>
          <w:p w14:paraId="1078FE1C" w14:textId="2109E6BA" w:rsidR="00906E34" w:rsidRPr="002878F8" w:rsidRDefault="00906E34" w:rsidP="00604316">
            <w:pPr>
              <w:tabs>
                <w:tab w:val="left" w:pos="2312"/>
              </w:tabs>
              <w:spacing w:after="0" w:line="240" w:lineRule="auto"/>
              <w:rPr>
                <w:rFonts w:ascii="Arial" w:hAnsi="Arial" w:cs="Arial"/>
                <w:b/>
              </w:rPr>
            </w:pPr>
            <w:r w:rsidRPr="00882CD9">
              <w:rPr>
                <w:rFonts w:ascii="Arial" w:hAnsi="Arial" w:cs="Arial"/>
                <w:b/>
                <w:sz w:val="32"/>
                <w:szCs w:val="32"/>
              </w:rPr>
              <w:t>Regulation 63 – Habitats Regulations Assessment</w:t>
            </w:r>
          </w:p>
        </w:tc>
      </w:tr>
      <w:tr w:rsidR="00604316" w:rsidRPr="002878F8" w14:paraId="53D2336E" w14:textId="77777777" w:rsidTr="00906E34">
        <w:tc>
          <w:tcPr>
            <w:tcW w:w="15593" w:type="dxa"/>
            <w:gridSpan w:val="4"/>
            <w:shd w:val="clear" w:color="auto" w:fill="BDD6EE" w:themeFill="accent1" w:themeFillTint="66"/>
          </w:tcPr>
          <w:p w14:paraId="5CD1E5BF" w14:textId="77777777" w:rsidR="00604316" w:rsidRPr="00706574" w:rsidRDefault="00604316" w:rsidP="00604316">
            <w:pPr>
              <w:pStyle w:val="NoSpacing"/>
              <w:rPr>
                <w:rFonts w:ascii="Arial" w:hAnsi="Arial" w:cs="Arial"/>
                <w:b/>
                <w:sz w:val="30"/>
                <w:szCs w:val="30"/>
              </w:rPr>
            </w:pPr>
            <w:r w:rsidRPr="00706574">
              <w:rPr>
                <w:rFonts w:ascii="Arial" w:hAnsi="Arial" w:cs="Arial"/>
                <w:b/>
                <w:sz w:val="30"/>
                <w:szCs w:val="30"/>
              </w:rPr>
              <w:t>Stage 2: Full Appropriate Assessment of effects on the qualifying features of the Beer Quarry and Caves SAC</w:t>
            </w:r>
          </w:p>
          <w:p w14:paraId="05EC42FA" w14:textId="77777777" w:rsidR="00604316" w:rsidRDefault="00604316" w:rsidP="00604316">
            <w:pPr>
              <w:tabs>
                <w:tab w:val="left" w:pos="2312"/>
              </w:tabs>
              <w:spacing w:after="0" w:line="240" w:lineRule="auto"/>
              <w:rPr>
                <w:rFonts w:ascii="Arial" w:hAnsi="Arial" w:cs="Arial"/>
                <w:b/>
              </w:rPr>
            </w:pPr>
          </w:p>
        </w:tc>
      </w:tr>
      <w:tr w:rsidR="00604316" w:rsidRPr="002878F8" w14:paraId="15231D52" w14:textId="77777777" w:rsidTr="00906E34">
        <w:tc>
          <w:tcPr>
            <w:tcW w:w="15593" w:type="dxa"/>
            <w:gridSpan w:val="4"/>
            <w:shd w:val="clear" w:color="auto" w:fill="BDD6EE" w:themeFill="accent1" w:themeFillTint="66"/>
          </w:tcPr>
          <w:p w14:paraId="7B67C63F" w14:textId="2DA59857" w:rsidR="00604316" w:rsidRPr="00706574" w:rsidRDefault="00604316" w:rsidP="00604316">
            <w:pPr>
              <w:spacing w:after="0" w:line="240" w:lineRule="auto"/>
              <w:rPr>
                <w:rFonts w:ascii="Arial" w:hAnsi="Arial" w:cs="Arial"/>
                <w:b/>
              </w:rPr>
            </w:pPr>
            <w:r w:rsidRPr="00706574">
              <w:rPr>
                <w:rFonts w:ascii="Arial" w:hAnsi="Arial" w:cs="Arial"/>
                <w:b/>
              </w:rPr>
              <w:t xml:space="preserve">Part D:  Assessment of Impacts with Mitigation Measures </w:t>
            </w:r>
          </w:p>
          <w:p w14:paraId="572D5460" w14:textId="77777777" w:rsidR="00604316" w:rsidRPr="00706574" w:rsidRDefault="00604316" w:rsidP="00604316">
            <w:pPr>
              <w:spacing w:after="0" w:line="240" w:lineRule="auto"/>
              <w:rPr>
                <w:rFonts w:ascii="Arial" w:hAnsi="Arial" w:cs="Arial"/>
                <w:b/>
              </w:rPr>
            </w:pPr>
          </w:p>
          <w:p w14:paraId="1A10E4B8" w14:textId="010AB986" w:rsidR="00604316" w:rsidRDefault="00604316" w:rsidP="00604316">
            <w:pPr>
              <w:tabs>
                <w:tab w:val="left" w:pos="2312"/>
              </w:tabs>
              <w:spacing w:after="0" w:line="240" w:lineRule="auto"/>
              <w:rPr>
                <w:rFonts w:ascii="Arial" w:hAnsi="Arial" w:cs="Arial"/>
                <w:b/>
              </w:rPr>
            </w:pPr>
            <w:r w:rsidRPr="00706574">
              <w:rPr>
                <w:rFonts w:ascii="Arial" w:hAnsi="Arial" w:cs="Arial"/>
                <w:b/>
              </w:rPr>
              <w:t>NB:</w:t>
            </w:r>
            <w:r w:rsidRPr="00706574">
              <w:rPr>
                <w:rFonts w:ascii="Arial" w:hAnsi="Arial" w:cs="Arial"/>
              </w:rPr>
              <w:t xml:space="preserve"> In undertaking the Appropriate Assessment, the LPA must ascertain whether the project would adversely affect the integrity of the European site. The Precautionary Principle applies, so to be certain, the Authority should be convinced that no reasonable scientific doubt remains as to the absence of such effects.  </w:t>
            </w:r>
          </w:p>
        </w:tc>
      </w:tr>
      <w:tr w:rsidR="00604316" w:rsidRPr="002878F8" w14:paraId="1E40B2AB" w14:textId="7CCC5897" w:rsidTr="00906E34">
        <w:tc>
          <w:tcPr>
            <w:tcW w:w="15593" w:type="dxa"/>
            <w:gridSpan w:val="4"/>
            <w:shd w:val="clear" w:color="auto" w:fill="BDD6EE" w:themeFill="accent1" w:themeFillTint="66"/>
          </w:tcPr>
          <w:p w14:paraId="466F8DAB" w14:textId="28C5EF74" w:rsidR="00604316" w:rsidRPr="002878F8" w:rsidRDefault="00604316" w:rsidP="00604316">
            <w:pPr>
              <w:spacing w:after="0" w:line="240" w:lineRule="auto"/>
              <w:rPr>
                <w:rFonts w:ascii="Arial" w:hAnsi="Arial" w:cs="Arial"/>
                <w:b/>
              </w:rPr>
            </w:pPr>
            <w:r w:rsidRPr="002878F8">
              <w:rPr>
                <w:rFonts w:ascii="Arial" w:hAnsi="Arial" w:cs="Arial"/>
                <w:b/>
              </w:rPr>
              <w:t xml:space="preserve">14. Assessment of </w:t>
            </w:r>
            <w:r>
              <w:rPr>
                <w:rFonts w:ascii="Arial" w:hAnsi="Arial" w:cs="Arial"/>
                <w:b/>
              </w:rPr>
              <w:t>impacts</w:t>
            </w:r>
            <w:r w:rsidRPr="002878F8">
              <w:rPr>
                <w:rFonts w:ascii="Arial" w:hAnsi="Arial" w:cs="Arial"/>
                <w:b/>
              </w:rPr>
              <w:t xml:space="preserve"> taking account of mitigation measures included in the proposal and possible additional restrictions</w:t>
            </w:r>
          </w:p>
        </w:tc>
      </w:tr>
      <w:tr w:rsidR="00604316" w:rsidRPr="002878F8" w14:paraId="56CE4F3D" w14:textId="409AB9DB" w:rsidTr="00906E34">
        <w:tc>
          <w:tcPr>
            <w:tcW w:w="15593" w:type="dxa"/>
            <w:gridSpan w:val="4"/>
            <w:shd w:val="clear" w:color="auto" w:fill="auto"/>
          </w:tcPr>
          <w:p w14:paraId="3140CB58" w14:textId="2E020AD3" w:rsidR="00604316" w:rsidRDefault="00604316" w:rsidP="00604316">
            <w:pPr>
              <w:spacing w:after="0" w:line="240" w:lineRule="auto"/>
              <w:rPr>
                <w:rFonts w:ascii="Arial" w:hAnsi="Arial" w:cs="Arial"/>
                <w:b/>
              </w:rPr>
            </w:pPr>
            <w:r w:rsidRPr="002878F8">
              <w:rPr>
                <w:rFonts w:ascii="Arial" w:hAnsi="Arial" w:cs="Arial"/>
                <w:b/>
              </w:rPr>
              <w:t>Applicant’s propo</w:t>
            </w:r>
            <w:r>
              <w:rPr>
                <w:rFonts w:ascii="Arial" w:hAnsi="Arial" w:cs="Arial"/>
                <w:b/>
              </w:rPr>
              <w:t>sed mitigation – Provide document reference numbers and titles below:</w:t>
            </w:r>
          </w:p>
          <w:p w14:paraId="1F661327" w14:textId="77777777" w:rsidR="00332847" w:rsidRDefault="00332847" w:rsidP="00604316">
            <w:pPr>
              <w:spacing w:after="0" w:line="240" w:lineRule="auto"/>
              <w:rPr>
                <w:rFonts w:ascii="Arial" w:hAnsi="Arial" w:cs="Arial"/>
                <w:b/>
              </w:rPr>
            </w:pPr>
          </w:p>
          <w:p w14:paraId="0AD8CD25" w14:textId="7C0832B3" w:rsidR="00326034" w:rsidRPr="002878F8" w:rsidRDefault="00326034" w:rsidP="00981704">
            <w:pPr>
              <w:spacing w:after="0" w:line="240" w:lineRule="auto"/>
              <w:rPr>
                <w:rFonts w:ascii="Arial" w:hAnsi="Arial" w:cs="Arial"/>
                <w:b/>
              </w:rPr>
            </w:pPr>
          </w:p>
        </w:tc>
      </w:tr>
      <w:tr w:rsidR="00604316" w:rsidRPr="002878F8" w14:paraId="0888C0AB" w14:textId="3A42BBF7" w:rsidTr="00906E34">
        <w:tc>
          <w:tcPr>
            <w:tcW w:w="1418" w:type="dxa"/>
            <w:shd w:val="clear" w:color="auto" w:fill="BDD6EE" w:themeFill="accent1" w:themeFillTint="66"/>
          </w:tcPr>
          <w:p w14:paraId="43C2C801" w14:textId="6423B1F1" w:rsidR="00604316" w:rsidRPr="008D6259" w:rsidRDefault="00604316" w:rsidP="00604316">
            <w:pPr>
              <w:spacing w:after="0" w:line="240" w:lineRule="auto"/>
              <w:rPr>
                <w:rFonts w:ascii="Arial" w:hAnsi="Arial" w:cs="Arial"/>
                <w:b/>
              </w:rPr>
            </w:pPr>
            <w:r w:rsidRPr="008D6259">
              <w:rPr>
                <w:rFonts w:ascii="Arial" w:hAnsi="Arial" w:cs="Arial"/>
                <w:b/>
              </w:rPr>
              <w:t>Potential LSE (as identified in section 10. A-H)</w:t>
            </w:r>
          </w:p>
        </w:tc>
        <w:tc>
          <w:tcPr>
            <w:tcW w:w="6379" w:type="dxa"/>
            <w:shd w:val="clear" w:color="auto" w:fill="BDD6EE" w:themeFill="accent1" w:themeFillTint="66"/>
          </w:tcPr>
          <w:p w14:paraId="227F96F9" w14:textId="6F403CDD" w:rsidR="00604316" w:rsidRPr="002878F8" w:rsidRDefault="00604316" w:rsidP="00604316">
            <w:pPr>
              <w:spacing w:after="0" w:line="240" w:lineRule="auto"/>
              <w:rPr>
                <w:rFonts w:ascii="Arial" w:hAnsi="Arial" w:cs="Arial"/>
                <w:b/>
              </w:rPr>
            </w:pPr>
            <w:r>
              <w:rPr>
                <w:rFonts w:ascii="Arial" w:hAnsi="Arial" w:cs="Arial"/>
                <w:b/>
              </w:rPr>
              <w:t>Avoidance/</w:t>
            </w:r>
            <w:r w:rsidRPr="002878F8">
              <w:rPr>
                <w:rFonts w:ascii="Arial" w:hAnsi="Arial" w:cs="Arial"/>
                <w:b/>
              </w:rPr>
              <w:t>Mitigation</w:t>
            </w:r>
            <w:r>
              <w:rPr>
                <w:rFonts w:ascii="Arial" w:hAnsi="Arial" w:cs="Arial"/>
                <w:b/>
              </w:rPr>
              <w:t>/Compensation measures proposed</w:t>
            </w:r>
            <w:r w:rsidRPr="002878F8">
              <w:rPr>
                <w:rFonts w:ascii="Arial" w:hAnsi="Arial" w:cs="Arial"/>
                <w:b/>
              </w:rPr>
              <w:t xml:space="preserve"> </w:t>
            </w:r>
          </w:p>
          <w:p w14:paraId="1AC6DEDA" w14:textId="460BB01F" w:rsidR="00604316" w:rsidRPr="002948DC" w:rsidRDefault="00604316" w:rsidP="00604316">
            <w:pPr>
              <w:rPr>
                <w:rFonts w:ascii="Arial" w:hAnsi="Arial" w:cs="Arial"/>
                <w:i/>
                <w:sz w:val="18"/>
                <w:szCs w:val="18"/>
              </w:rPr>
            </w:pPr>
            <w:r w:rsidRPr="002948DC">
              <w:rPr>
                <w:rFonts w:ascii="Arial" w:hAnsi="Arial" w:cs="Arial"/>
                <w:i/>
                <w:sz w:val="18"/>
                <w:szCs w:val="18"/>
              </w:rPr>
              <w:t>Consider both Construction and Operational Phases, and monitoring requirements.</w:t>
            </w:r>
          </w:p>
        </w:tc>
        <w:tc>
          <w:tcPr>
            <w:tcW w:w="6378" w:type="dxa"/>
            <w:shd w:val="clear" w:color="auto" w:fill="BDD6EE" w:themeFill="accent1" w:themeFillTint="66"/>
          </w:tcPr>
          <w:p w14:paraId="1C55FD2C" w14:textId="62EB98A3" w:rsidR="00604316" w:rsidRDefault="00993FE7" w:rsidP="00604316">
            <w:pPr>
              <w:spacing w:after="0" w:line="240" w:lineRule="auto"/>
              <w:rPr>
                <w:rFonts w:ascii="Arial" w:hAnsi="Arial" w:cs="Arial"/>
                <w:b/>
              </w:rPr>
            </w:pPr>
            <w:r>
              <w:rPr>
                <w:rFonts w:ascii="Arial" w:hAnsi="Arial" w:cs="Arial"/>
                <w:b/>
              </w:rPr>
              <w:t>C</w:t>
            </w:r>
            <w:r w:rsidR="00604316">
              <w:rPr>
                <w:rFonts w:ascii="Arial" w:hAnsi="Arial" w:cs="Arial"/>
                <w:b/>
              </w:rPr>
              <w:t>onclusion regarding effectiveness of mitigation and r</w:t>
            </w:r>
            <w:r w:rsidR="00604316" w:rsidRPr="002878F8">
              <w:rPr>
                <w:rFonts w:ascii="Arial" w:hAnsi="Arial" w:cs="Arial"/>
                <w:b/>
              </w:rPr>
              <w:t xml:space="preserve">esidual </w:t>
            </w:r>
            <w:r w:rsidR="00604316">
              <w:rPr>
                <w:rFonts w:ascii="Arial" w:hAnsi="Arial" w:cs="Arial"/>
                <w:b/>
              </w:rPr>
              <w:t>LSE</w:t>
            </w:r>
          </w:p>
          <w:p w14:paraId="33380E48" w14:textId="6E7CDDBC" w:rsidR="00604316" w:rsidRPr="002948DC" w:rsidRDefault="00604316" w:rsidP="00715E99">
            <w:pPr>
              <w:spacing w:after="0" w:line="240" w:lineRule="auto"/>
              <w:rPr>
                <w:rFonts w:ascii="Arial" w:hAnsi="Arial" w:cs="Arial"/>
                <w:i/>
                <w:sz w:val="18"/>
                <w:szCs w:val="18"/>
              </w:rPr>
            </w:pPr>
            <w:r w:rsidRPr="002948DC">
              <w:rPr>
                <w:rFonts w:ascii="Arial" w:hAnsi="Arial" w:cs="Arial"/>
                <w:i/>
                <w:sz w:val="18"/>
                <w:szCs w:val="18"/>
              </w:rPr>
              <w:t xml:space="preserve">Consider how measures would be implemented, how certain </w:t>
            </w:r>
            <w:r w:rsidR="00715E99">
              <w:rPr>
                <w:rFonts w:ascii="Arial" w:hAnsi="Arial" w:cs="Arial"/>
                <w:i/>
                <w:sz w:val="18"/>
                <w:szCs w:val="18"/>
              </w:rPr>
              <w:t>you are</w:t>
            </w:r>
            <w:r w:rsidRPr="002948DC">
              <w:rPr>
                <w:rFonts w:ascii="Arial" w:hAnsi="Arial" w:cs="Arial"/>
                <w:i/>
                <w:sz w:val="18"/>
                <w:szCs w:val="18"/>
              </w:rPr>
              <w:t xml:space="preserve"> that measures will remove LSE, how long it will take for measures to take effect, monitoring requirements and changes that would be made if monitoring shows failure of measures.</w:t>
            </w:r>
          </w:p>
        </w:tc>
        <w:tc>
          <w:tcPr>
            <w:tcW w:w="1418" w:type="dxa"/>
            <w:shd w:val="clear" w:color="auto" w:fill="BDD6EE" w:themeFill="accent1" w:themeFillTint="66"/>
          </w:tcPr>
          <w:p w14:paraId="2D31BD10" w14:textId="6D841420" w:rsidR="00604316" w:rsidRDefault="00604316" w:rsidP="00604316">
            <w:pPr>
              <w:spacing w:after="0" w:line="240" w:lineRule="auto"/>
              <w:rPr>
                <w:rFonts w:ascii="Arial" w:hAnsi="Arial" w:cs="Arial"/>
                <w:b/>
              </w:rPr>
            </w:pPr>
            <w:r w:rsidRPr="002878F8">
              <w:rPr>
                <w:rFonts w:ascii="Arial" w:hAnsi="Arial" w:cs="Arial"/>
                <w:b/>
              </w:rPr>
              <w:t>Secured by</w:t>
            </w:r>
          </w:p>
        </w:tc>
      </w:tr>
      <w:tr w:rsidR="00604316" w:rsidRPr="002878F8" w14:paraId="37421EDD" w14:textId="682EC97B" w:rsidTr="00906E34">
        <w:tc>
          <w:tcPr>
            <w:tcW w:w="1418" w:type="dxa"/>
            <w:tcBorders>
              <w:bottom w:val="single" w:sz="4" w:space="0" w:color="auto"/>
            </w:tcBorders>
            <w:shd w:val="clear" w:color="auto" w:fill="auto"/>
          </w:tcPr>
          <w:p w14:paraId="671AE26E" w14:textId="3544723A" w:rsidR="00604316" w:rsidRPr="008D6259" w:rsidRDefault="00604316" w:rsidP="00604316">
            <w:pPr>
              <w:spacing w:after="0" w:line="240" w:lineRule="auto"/>
              <w:rPr>
                <w:rFonts w:ascii="Arial" w:hAnsi="Arial" w:cs="Arial"/>
              </w:rPr>
            </w:pPr>
            <w:r w:rsidRPr="002850A5">
              <w:rPr>
                <w:rFonts w:ascii="Arial" w:hAnsi="Arial" w:cs="Arial"/>
                <w:b/>
              </w:rPr>
              <w:t>14. A</w:t>
            </w:r>
            <w:r w:rsidRPr="008D6259">
              <w:rPr>
                <w:rFonts w:ascii="Arial" w:hAnsi="Arial" w:cs="Arial"/>
              </w:rPr>
              <w:t xml:space="preserve"> - </w:t>
            </w:r>
            <w:r w:rsidRPr="008D6259">
              <w:rPr>
                <w:rFonts w:ascii="Arial" w:hAnsi="Arial" w:cs="Arial"/>
                <w:i/>
              </w:rPr>
              <w:t>Landscape (large) scale connectivity impacts</w:t>
            </w:r>
          </w:p>
        </w:tc>
        <w:tc>
          <w:tcPr>
            <w:tcW w:w="6379" w:type="dxa"/>
            <w:tcBorders>
              <w:bottom w:val="single" w:sz="4" w:space="0" w:color="auto"/>
            </w:tcBorders>
            <w:shd w:val="clear" w:color="auto" w:fill="auto"/>
          </w:tcPr>
          <w:p w14:paraId="0D6D91E5" w14:textId="4BA8036F" w:rsidR="00604316" w:rsidRPr="008D6259" w:rsidRDefault="00590C11" w:rsidP="00604316">
            <w:pPr>
              <w:rPr>
                <w:rFonts w:ascii="Arial" w:hAnsi="Arial" w:cs="Arial"/>
              </w:rPr>
            </w:pPr>
            <w:r>
              <w:rPr>
                <w:rFonts w:ascii="Arial" w:hAnsi="Arial" w:cs="Arial"/>
              </w:rPr>
              <w:t>N/A</w:t>
            </w:r>
          </w:p>
        </w:tc>
        <w:tc>
          <w:tcPr>
            <w:tcW w:w="6378" w:type="dxa"/>
            <w:tcBorders>
              <w:bottom w:val="single" w:sz="4" w:space="0" w:color="auto"/>
            </w:tcBorders>
            <w:shd w:val="clear" w:color="auto" w:fill="auto"/>
          </w:tcPr>
          <w:p w14:paraId="1664E216" w14:textId="77777777" w:rsidR="00604316" w:rsidRPr="008D6259" w:rsidRDefault="00604316" w:rsidP="00604316">
            <w:pPr>
              <w:spacing w:after="0" w:line="240" w:lineRule="auto"/>
              <w:ind w:left="62"/>
              <w:rPr>
                <w:rFonts w:ascii="Arial" w:hAnsi="Arial" w:cs="Arial"/>
              </w:rPr>
            </w:pPr>
          </w:p>
        </w:tc>
        <w:tc>
          <w:tcPr>
            <w:tcW w:w="1418" w:type="dxa"/>
            <w:tcBorders>
              <w:bottom w:val="single" w:sz="4" w:space="0" w:color="auto"/>
            </w:tcBorders>
          </w:tcPr>
          <w:p w14:paraId="65F45623" w14:textId="77777777" w:rsidR="00604316" w:rsidRPr="008D6259" w:rsidRDefault="00604316" w:rsidP="00604316">
            <w:pPr>
              <w:spacing w:after="0" w:line="240" w:lineRule="auto"/>
              <w:ind w:left="62"/>
              <w:rPr>
                <w:rFonts w:ascii="Arial" w:hAnsi="Arial" w:cs="Arial"/>
              </w:rPr>
            </w:pPr>
          </w:p>
        </w:tc>
      </w:tr>
      <w:tr w:rsidR="00604316" w:rsidRPr="002878F8" w14:paraId="041FE8DE" w14:textId="6999707A" w:rsidTr="00906E34">
        <w:tc>
          <w:tcPr>
            <w:tcW w:w="1418" w:type="dxa"/>
            <w:tcBorders>
              <w:bottom w:val="single" w:sz="4" w:space="0" w:color="auto"/>
            </w:tcBorders>
            <w:shd w:val="clear" w:color="auto" w:fill="auto"/>
          </w:tcPr>
          <w:p w14:paraId="015411CD" w14:textId="7A987712" w:rsidR="00604316" w:rsidRPr="008D6259" w:rsidRDefault="00604316" w:rsidP="00604316">
            <w:pPr>
              <w:spacing w:after="0" w:line="240" w:lineRule="auto"/>
              <w:rPr>
                <w:rFonts w:ascii="Arial" w:hAnsi="Arial" w:cs="Arial"/>
              </w:rPr>
            </w:pPr>
            <w:r w:rsidRPr="002850A5">
              <w:rPr>
                <w:rFonts w:ascii="Arial" w:hAnsi="Arial" w:cs="Arial"/>
                <w:b/>
              </w:rPr>
              <w:t>14.B</w:t>
            </w:r>
            <w:r w:rsidRPr="008D6259">
              <w:rPr>
                <w:rFonts w:ascii="Arial" w:hAnsi="Arial" w:cs="Arial"/>
              </w:rPr>
              <w:t xml:space="preserve"> - </w:t>
            </w:r>
            <w:r w:rsidRPr="008D6259">
              <w:rPr>
                <w:rFonts w:ascii="Arial" w:hAnsi="Arial" w:cs="Arial"/>
                <w:i/>
              </w:rPr>
              <w:t>Direct impacts on the SAC roost or other key roost(s)</w:t>
            </w:r>
          </w:p>
        </w:tc>
        <w:tc>
          <w:tcPr>
            <w:tcW w:w="6379" w:type="dxa"/>
            <w:tcBorders>
              <w:bottom w:val="single" w:sz="4" w:space="0" w:color="auto"/>
            </w:tcBorders>
            <w:shd w:val="clear" w:color="auto" w:fill="auto"/>
          </w:tcPr>
          <w:p w14:paraId="113BA95C" w14:textId="224FA024" w:rsidR="00604316" w:rsidRPr="008D6259" w:rsidRDefault="00590C11" w:rsidP="00604316">
            <w:pPr>
              <w:rPr>
                <w:rFonts w:ascii="Arial" w:hAnsi="Arial" w:cs="Arial"/>
              </w:rPr>
            </w:pPr>
            <w:r>
              <w:rPr>
                <w:rFonts w:ascii="Arial" w:hAnsi="Arial" w:cs="Arial"/>
              </w:rPr>
              <w:t>N/A</w:t>
            </w:r>
          </w:p>
        </w:tc>
        <w:tc>
          <w:tcPr>
            <w:tcW w:w="6378" w:type="dxa"/>
            <w:tcBorders>
              <w:bottom w:val="single" w:sz="4" w:space="0" w:color="auto"/>
            </w:tcBorders>
            <w:shd w:val="clear" w:color="auto" w:fill="auto"/>
          </w:tcPr>
          <w:p w14:paraId="1014AC3A" w14:textId="76033D86" w:rsidR="00604316" w:rsidRPr="008D6259" w:rsidRDefault="00604316" w:rsidP="00604316">
            <w:pPr>
              <w:spacing w:after="0" w:line="240" w:lineRule="auto"/>
              <w:ind w:left="62"/>
              <w:rPr>
                <w:rFonts w:ascii="Arial" w:hAnsi="Arial" w:cs="Arial"/>
              </w:rPr>
            </w:pPr>
          </w:p>
        </w:tc>
        <w:tc>
          <w:tcPr>
            <w:tcW w:w="1418" w:type="dxa"/>
            <w:tcBorders>
              <w:bottom w:val="single" w:sz="4" w:space="0" w:color="auto"/>
            </w:tcBorders>
          </w:tcPr>
          <w:p w14:paraId="3E7CEA83" w14:textId="77777777" w:rsidR="00604316" w:rsidRPr="008D6259" w:rsidRDefault="00604316" w:rsidP="00604316">
            <w:pPr>
              <w:spacing w:after="0" w:line="240" w:lineRule="auto"/>
              <w:ind w:left="62"/>
              <w:rPr>
                <w:rFonts w:ascii="Arial" w:hAnsi="Arial" w:cs="Arial"/>
              </w:rPr>
            </w:pPr>
          </w:p>
        </w:tc>
      </w:tr>
      <w:tr w:rsidR="00604316" w:rsidRPr="002878F8" w14:paraId="63CA8396" w14:textId="593D7689" w:rsidTr="00906E34">
        <w:tc>
          <w:tcPr>
            <w:tcW w:w="1418" w:type="dxa"/>
            <w:tcBorders>
              <w:bottom w:val="single" w:sz="4" w:space="0" w:color="auto"/>
            </w:tcBorders>
            <w:shd w:val="clear" w:color="auto" w:fill="auto"/>
          </w:tcPr>
          <w:p w14:paraId="101D0711" w14:textId="7E24E9E1" w:rsidR="00604316" w:rsidRPr="008D6259" w:rsidRDefault="00604316" w:rsidP="00604316">
            <w:pPr>
              <w:spacing w:after="0" w:line="240" w:lineRule="auto"/>
              <w:rPr>
                <w:rFonts w:ascii="Arial" w:hAnsi="Arial" w:cs="Arial"/>
              </w:rPr>
            </w:pPr>
            <w:r w:rsidRPr="002850A5">
              <w:rPr>
                <w:rFonts w:ascii="Arial" w:hAnsi="Arial" w:cs="Arial"/>
                <w:b/>
              </w:rPr>
              <w:t>14.C</w:t>
            </w:r>
            <w:r w:rsidRPr="008D6259">
              <w:rPr>
                <w:rFonts w:ascii="Arial" w:hAnsi="Arial" w:cs="Arial"/>
              </w:rPr>
              <w:t xml:space="preserve"> - </w:t>
            </w:r>
            <w:r w:rsidRPr="008D6259">
              <w:rPr>
                <w:rFonts w:ascii="Arial" w:hAnsi="Arial" w:cs="Arial"/>
                <w:i/>
              </w:rPr>
              <w:t xml:space="preserve">Change in habitat quality and composition </w:t>
            </w:r>
            <w:r w:rsidRPr="008D6259">
              <w:rPr>
                <w:rFonts w:ascii="Arial" w:hAnsi="Arial" w:cs="Arial"/>
                <w:i/>
              </w:rPr>
              <w:lastRenderedPageBreak/>
              <w:t>(loss or change in quality of foraging habitat)</w:t>
            </w:r>
          </w:p>
        </w:tc>
        <w:tc>
          <w:tcPr>
            <w:tcW w:w="6379" w:type="dxa"/>
            <w:tcBorders>
              <w:bottom w:val="single" w:sz="4" w:space="0" w:color="auto"/>
            </w:tcBorders>
            <w:shd w:val="clear" w:color="auto" w:fill="auto"/>
          </w:tcPr>
          <w:p w14:paraId="41D7287F" w14:textId="00E1CBAA" w:rsidR="00604316" w:rsidRPr="008D6259" w:rsidRDefault="00590C11" w:rsidP="00604316">
            <w:pPr>
              <w:spacing w:after="0" w:line="240" w:lineRule="auto"/>
              <w:rPr>
                <w:rFonts w:ascii="Arial" w:hAnsi="Arial" w:cs="Arial"/>
              </w:rPr>
            </w:pPr>
            <w:r>
              <w:rPr>
                <w:rFonts w:ascii="Arial" w:hAnsi="Arial" w:cs="Arial"/>
              </w:rPr>
              <w:lastRenderedPageBreak/>
              <w:t>N/A</w:t>
            </w:r>
          </w:p>
        </w:tc>
        <w:tc>
          <w:tcPr>
            <w:tcW w:w="6378" w:type="dxa"/>
            <w:tcBorders>
              <w:bottom w:val="single" w:sz="4" w:space="0" w:color="auto"/>
            </w:tcBorders>
            <w:shd w:val="clear" w:color="auto" w:fill="auto"/>
          </w:tcPr>
          <w:p w14:paraId="305263C7" w14:textId="77777777" w:rsidR="00604316" w:rsidRPr="008D6259" w:rsidRDefault="00604316" w:rsidP="00604316">
            <w:pPr>
              <w:spacing w:after="0" w:line="240" w:lineRule="auto"/>
              <w:rPr>
                <w:rFonts w:ascii="Arial" w:hAnsi="Arial" w:cs="Arial"/>
              </w:rPr>
            </w:pPr>
          </w:p>
        </w:tc>
        <w:tc>
          <w:tcPr>
            <w:tcW w:w="1418" w:type="dxa"/>
            <w:tcBorders>
              <w:bottom w:val="single" w:sz="4" w:space="0" w:color="auto"/>
            </w:tcBorders>
          </w:tcPr>
          <w:p w14:paraId="25F94288" w14:textId="77777777" w:rsidR="00604316" w:rsidRPr="008D6259" w:rsidRDefault="00604316" w:rsidP="00604316">
            <w:pPr>
              <w:spacing w:after="0" w:line="240" w:lineRule="auto"/>
              <w:rPr>
                <w:rFonts w:ascii="Arial" w:hAnsi="Arial" w:cs="Arial"/>
              </w:rPr>
            </w:pPr>
          </w:p>
        </w:tc>
      </w:tr>
      <w:tr w:rsidR="00604316" w:rsidRPr="002878F8" w14:paraId="5D7AFF64" w14:textId="667A304C" w:rsidTr="00906E34">
        <w:tc>
          <w:tcPr>
            <w:tcW w:w="1418" w:type="dxa"/>
            <w:shd w:val="clear" w:color="auto" w:fill="auto"/>
          </w:tcPr>
          <w:p w14:paraId="7561C7C9" w14:textId="532D7E87" w:rsidR="00604316" w:rsidRPr="008D6259" w:rsidRDefault="00604316" w:rsidP="00604316">
            <w:pPr>
              <w:spacing w:after="0" w:line="240" w:lineRule="auto"/>
              <w:rPr>
                <w:rFonts w:ascii="Arial" w:hAnsi="Arial" w:cs="Arial"/>
              </w:rPr>
            </w:pPr>
            <w:r w:rsidRPr="002850A5">
              <w:rPr>
                <w:rFonts w:ascii="Arial" w:hAnsi="Arial" w:cs="Arial"/>
                <w:b/>
              </w:rPr>
              <w:t>14.D</w:t>
            </w:r>
            <w:r w:rsidRPr="008D6259">
              <w:rPr>
                <w:rFonts w:ascii="Arial" w:hAnsi="Arial" w:cs="Arial"/>
              </w:rPr>
              <w:t xml:space="preserve"> -  </w:t>
            </w:r>
            <w:r w:rsidRPr="008D6259">
              <w:rPr>
                <w:rFonts w:ascii="Arial" w:hAnsi="Arial" w:cs="Arial"/>
                <w:i/>
              </w:rPr>
              <w:t>Severance or disturbance of linear features used for navigating or commuting</w:t>
            </w:r>
          </w:p>
        </w:tc>
        <w:tc>
          <w:tcPr>
            <w:tcW w:w="6379" w:type="dxa"/>
            <w:shd w:val="clear" w:color="auto" w:fill="auto"/>
          </w:tcPr>
          <w:p w14:paraId="77A74547" w14:textId="35944C23" w:rsidR="00604316" w:rsidRPr="008D6259" w:rsidRDefault="00590C11" w:rsidP="00604316">
            <w:pPr>
              <w:spacing w:after="0" w:line="240" w:lineRule="auto"/>
              <w:rPr>
                <w:rFonts w:ascii="Arial" w:hAnsi="Arial" w:cs="Arial"/>
              </w:rPr>
            </w:pPr>
            <w:r>
              <w:rPr>
                <w:rFonts w:ascii="Arial" w:hAnsi="Arial" w:cs="Arial"/>
              </w:rPr>
              <w:t>N/A</w:t>
            </w:r>
          </w:p>
        </w:tc>
        <w:tc>
          <w:tcPr>
            <w:tcW w:w="6378" w:type="dxa"/>
            <w:shd w:val="clear" w:color="auto" w:fill="auto"/>
          </w:tcPr>
          <w:p w14:paraId="3E51A6DB" w14:textId="2F883025" w:rsidR="00604316" w:rsidRPr="008D6259" w:rsidRDefault="00604316" w:rsidP="00604316">
            <w:pPr>
              <w:spacing w:after="0" w:line="240" w:lineRule="auto"/>
              <w:rPr>
                <w:rFonts w:ascii="Arial" w:hAnsi="Arial" w:cs="Arial"/>
              </w:rPr>
            </w:pPr>
          </w:p>
        </w:tc>
        <w:tc>
          <w:tcPr>
            <w:tcW w:w="1418" w:type="dxa"/>
          </w:tcPr>
          <w:p w14:paraId="789BCC17" w14:textId="77777777" w:rsidR="00604316" w:rsidRPr="008D6259" w:rsidRDefault="00604316" w:rsidP="00604316">
            <w:pPr>
              <w:spacing w:after="0" w:line="240" w:lineRule="auto"/>
              <w:rPr>
                <w:rFonts w:ascii="Arial" w:hAnsi="Arial" w:cs="Arial"/>
              </w:rPr>
            </w:pPr>
          </w:p>
        </w:tc>
      </w:tr>
      <w:tr w:rsidR="00604316" w:rsidRPr="002878F8" w14:paraId="76DDD23A" w14:textId="0BF1918F" w:rsidTr="00906E34">
        <w:trPr>
          <w:trHeight w:val="77"/>
        </w:trPr>
        <w:tc>
          <w:tcPr>
            <w:tcW w:w="1418" w:type="dxa"/>
            <w:shd w:val="clear" w:color="auto" w:fill="auto"/>
          </w:tcPr>
          <w:p w14:paraId="1CB37C46" w14:textId="19AA6216" w:rsidR="00604316" w:rsidRPr="008D6259" w:rsidRDefault="00604316" w:rsidP="00604316">
            <w:pPr>
              <w:spacing w:after="0" w:line="240" w:lineRule="auto"/>
              <w:rPr>
                <w:rFonts w:ascii="Arial" w:hAnsi="Arial" w:cs="Arial"/>
                <w:highlight w:val="yellow"/>
              </w:rPr>
            </w:pPr>
            <w:r w:rsidRPr="002850A5">
              <w:rPr>
                <w:rFonts w:ascii="Arial" w:hAnsi="Arial" w:cs="Arial"/>
                <w:b/>
              </w:rPr>
              <w:t>14.E</w:t>
            </w:r>
            <w:r w:rsidRPr="008D6259">
              <w:rPr>
                <w:rFonts w:ascii="Arial" w:hAnsi="Arial" w:cs="Arial"/>
              </w:rPr>
              <w:t xml:space="preserve"> – </w:t>
            </w:r>
            <w:r w:rsidRPr="008D6259">
              <w:rPr>
                <w:rFonts w:ascii="Arial" w:hAnsi="Arial" w:cs="Arial"/>
                <w:i/>
              </w:rPr>
              <w:t>Disturbance from new illumination causing bats to change their use of an area/habitat</w:t>
            </w:r>
          </w:p>
        </w:tc>
        <w:tc>
          <w:tcPr>
            <w:tcW w:w="6379" w:type="dxa"/>
            <w:shd w:val="clear" w:color="auto" w:fill="auto"/>
          </w:tcPr>
          <w:p w14:paraId="1E7BF862" w14:textId="3EFB2EFF" w:rsidR="0094385F" w:rsidRPr="000561EB" w:rsidRDefault="00A673E9" w:rsidP="000561EB">
            <w:pPr>
              <w:spacing w:after="0" w:line="240" w:lineRule="auto"/>
              <w:rPr>
                <w:rFonts w:ascii="Arial" w:hAnsi="Arial" w:cs="Arial"/>
              </w:rPr>
            </w:pPr>
            <w:r>
              <w:rPr>
                <w:rFonts w:ascii="Arial" w:hAnsi="Arial" w:cs="Arial"/>
              </w:rPr>
              <w:t>N/A</w:t>
            </w:r>
          </w:p>
        </w:tc>
        <w:tc>
          <w:tcPr>
            <w:tcW w:w="6378" w:type="dxa"/>
            <w:shd w:val="clear" w:color="auto" w:fill="auto"/>
          </w:tcPr>
          <w:p w14:paraId="044C1C14" w14:textId="539FCD60" w:rsidR="00126663" w:rsidRPr="006502A0" w:rsidRDefault="00126663" w:rsidP="00300603">
            <w:pPr>
              <w:spacing w:after="0" w:line="240" w:lineRule="auto"/>
              <w:rPr>
                <w:rFonts w:ascii="Arial" w:hAnsi="Arial" w:cs="Arial"/>
              </w:rPr>
            </w:pPr>
          </w:p>
        </w:tc>
        <w:tc>
          <w:tcPr>
            <w:tcW w:w="1418" w:type="dxa"/>
          </w:tcPr>
          <w:p w14:paraId="4D69D086" w14:textId="067863F8" w:rsidR="005907EF" w:rsidRPr="00C33211" w:rsidRDefault="005907EF" w:rsidP="005907EF">
            <w:pPr>
              <w:spacing w:after="0" w:line="240" w:lineRule="auto"/>
              <w:rPr>
                <w:rFonts w:ascii="Arial" w:hAnsi="Arial" w:cs="Arial"/>
                <w:highlight w:val="yellow"/>
              </w:rPr>
            </w:pPr>
          </w:p>
        </w:tc>
      </w:tr>
      <w:tr w:rsidR="00604316" w:rsidRPr="002878F8" w14:paraId="47916424" w14:textId="6F7179A5" w:rsidTr="00906E34">
        <w:trPr>
          <w:trHeight w:val="77"/>
        </w:trPr>
        <w:tc>
          <w:tcPr>
            <w:tcW w:w="1418" w:type="dxa"/>
            <w:shd w:val="clear" w:color="auto" w:fill="auto"/>
          </w:tcPr>
          <w:p w14:paraId="2E650453" w14:textId="5D3CE41C" w:rsidR="00604316" w:rsidRPr="008D6259" w:rsidRDefault="00604316" w:rsidP="00604316">
            <w:pPr>
              <w:spacing w:after="0" w:line="240" w:lineRule="auto"/>
              <w:rPr>
                <w:rFonts w:ascii="Arial" w:hAnsi="Arial" w:cs="Arial"/>
              </w:rPr>
            </w:pPr>
            <w:r w:rsidRPr="002850A5">
              <w:rPr>
                <w:rFonts w:ascii="Arial" w:hAnsi="Arial" w:cs="Arial"/>
                <w:b/>
              </w:rPr>
              <w:t>14.F</w:t>
            </w:r>
            <w:r w:rsidRPr="008D6259">
              <w:rPr>
                <w:rFonts w:ascii="Arial" w:hAnsi="Arial" w:cs="Arial"/>
              </w:rPr>
              <w:t xml:space="preserve"> - </w:t>
            </w:r>
            <w:r w:rsidRPr="008D6259">
              <w:rPr>
                <w:rFonts w:ascii="Arial" w:hAnsi="Arial" w:cs="Arial"/>
                <w:i/>
              </w:rPr>
              <w:t>Disturbance to or loss of land or features secured as mitigation for BQ&amp;CSAC bats from previous planning applications or projects</w:t>
            </w:r>
            <w:r w:rsidRPr="008D6259">
              <w:rPr>
                <w:rFonts w:ascii="Arial" w:hAnsi="Arial" w:cs="Arial"/>
              </w:rPr>
              <w:t xml:space="preserve"> </w:t>
            </w:r>
          </w:p>
        </w:tc>
        <w:tc>
          <w:tcPr>
            <w:tcW w:w="6379" w:type="dxa"/>
            <w:shd w:val="clear" w:color="auto" w:fill="auto"/>
          </w:tcPr>
          <w:p w14:paraId="30011C05" w14:textId="49D5E4F4" w:rsidR="00604316" w:rsidRPr="008D6259" w:rsidRDefault="003E0E82" w:rsidP="00604316">
            <w:pPr>
              <w:spacing w:after="0" w:line="240" w:lineRule="auto"/>
              <w:rPr>
                <w:rFonts w:ascii="Arial" w:hAnsi="Arial" w:cs="Arial"/>
              </w:rPr>
            </w:pPr>
            <w:r>
              <w:rPr>
                <w:rFonts w:ascii="Arial" w:hAnsi="Arial" w:cs="Arial"/>
              </w:rPr>
              <w:t>N/A</w:t>
            </w:r>
          </w:p>
        </w:tc>
        <w:tc>
          <w:tcPr>
            <w:tcW w:w="6378" w:type="dxa"/>
            <w:shd w:val="clear" w:color="auto" w:fill="auto"/>
          </w:tcPr>
          <w:p w14:paraId="5594C689" w14:textId="77777777" w:rsidR="00604316" w:rsidRPr="008D6259" w:rsidRDefault="00604316" w:rsidP="00604316">
            <w:pPr>
              <w:spacing w:after="0" w:line="240" w:lineRule="auto"/>
              <w:rPr>
                <w:rFonts w:ascii="Arial" w:hAnsi="Arial" w:cs="Arial"/>
              </w:rPr>
            </w:pPr>
          </w:p>
        </w:tc>
        <w:tc>
          <w:tcPr>
            <w:tcW w:w="1418" w:type="dxa"/>
          </w:tcPr>
          <w:p w14:paraId="6F54AE64" w14:textId="77777777" w:rsidR="00604316" w:rsidRPr="008D6259" w:rsidRDefault="00604316" w:rsidP="00604316">
            <w:pPr>
              <w:spacing w:after="0" w:line="240" w:lineRule="auto"/>
              <w:rPr>
                <w:rFonts w:ascii="Arial" w:hAnsi="Arial" w:cs="Arial"/>
              </w:rPr>
            </w:pPr>
          </w:p>
        </w:tc>
      </w:tr>
      <w:tr w:rsidR="00604316" w:rsidRPr="002878F8" w14:paraId="254BAE1D" w14:textId="1EB3317C" w:rsidTr="00906E34">
        <w:trPr>
          <w:trHeight w:val="77"/>
        </w:trPr>
        <w:tc>
          <w:tcPr>
            <w:tcW w:w="1418" w:type="dxa"/>
            <w:shd w:val="clear" w:color="auto" w:fill="auto"/>
          </w:tcPr>
          <w:p w14:paraId="2FBB81E9" w14:textId="0238F8B8" w:rsidR="00604316" w:rsidRPr="008D6259" w:rsidRDefault="00604316" w:rsidP="00604316">
            <w:pPr>
              <w:spacing w:after="0" w:line="240" w:lineRule="auto"/>
              <w:rPr>
                <w:rFonts w:ascii="Arial" w:hAnsi="Arial" w:cs="Arial"/>
              </w:rPr>
            </w:pPr>
            <w:r w:rsidRPr="002850A5">
              <w:rPr>
                <w:rFonts w:ascii="Arial" w:hAnsi="Arial" w:cs="Arial"/>
                <w:b/>
              </w:rPr>
              <w:lastRenderedPageBreak/>
              <w:t>14.G</w:t>
            </w:r>
            <w:r w:rsidRPr="008D6259">
              <w:rPr>
                <w:rFonts w:ascii="Arial" w:hAnsi="Arial" w:cs="Arial"/>
                <w:i/>
              </w:rPr>
              <w:t xml:space="preserve"> – Loss, damage, restriction or disturbance of a pinch point</w:t>
            </w:r>
          </w:p>
        </w:tc>
        <w:tc>
          <w:tcPr>
            <w:tcW w:w="6379" w:type="dxa"/>
            <w:shd w:val="clear" w:color="auto" w:fill="auto"/>
          </w:tcPr>
          <w:p w14:paraId="21F438CE" w14:textId="41FAE4E9" w:rsidR="00604316" w:rsidRPr="008D6259" w:rsidRDefault="003E0E82" w:rsidP="00604316">
            <w:pPr>
              <w:spacing w:after="0" w:line="240" w:lineRule="auto"/>
              <w:rPr>
                <w:rFonts w:ascii="Arial" w:hAnsi="Arial" w:cs="Arial"/>
              </w:rPr>
            </w:pPr>
            <w:r>
              <w:rPr>
                <w:rFonts w:ascii="Arial" w:hAnsi="Arial" w:cs="Arial"/>
              </w:rPr>
              <w:t>N/A</w:t>
            </w:r>
          </w:p>
        </w:tc>
        <w:tc>
          <w:tcPr>
            <w:tcW w:w="6378" w:type="dxa"/>
            <w:shd w:val="clear" w:color="auto" w:fill="auto"/>
          </w:tcPr>
          <w:p w14:paraId="30436A24" w14:textId="76DC0C76" w:rsidR="00604316" w:rsidRPr="008D6259" w:rsidRDefault="00604316" w:rsidP="00604316">
            <w:pPr>
              <w:spacing w:after="0" w:line="240" w:lineRule="auto"/>
              <w:rPr>
                <w:rFonts w:ascii="Arial" w:hAnsi="Arial" w:cs="Arial"/>
              </w:rPr>
            </w:pPr>
          </w:p>
        </w:tc>
        <w:tc>
          <w:tcPr>
            <w:tcW w:w="1418" w:type="dxa"/>
          </w:tcPr>
          <w:p w14:paraId="5B7E1EF6" w14:textId="77777777" w:rsidR="00604316" w:rsidRPr="008D6259" w:rsidRDefault="00604316" w:rsidP="00604316">
            <w:pPr>
              <w:spacing w:after="0" w:line="240" w:lineRule="auto"/>
              <w:rPr>
                <w:rFonts w:ascii="Arial" w:hAnsi="Arial" w:cs="Arial"/>
              </w:rPr>
            </w:pPr>
          </w:p>
        </w:tc>
      </w:tr>
      <w:tr w:rsidR="00604316" w:rsidRPr="002878F8" w14:paraId="53905D0C" w14:textId="1076B70F" w:rsidTr="00906E34">
        <w:trPr>
          <w:trHeight w:val="77"/>
        </w:trPr>
        <w:tc>
          <w:tcPr>
            <w:tcW w:w="1418" w:type="dxa"/>
            <w:shd w:val="clear" w:color="auto" w:fill="auto"/>
          </w:tcPr>
          <w:p w14:paraId="5A60F861" w14:textId="3B298F0A" w:rsidR="00604316" w:rsidRPr="008D6259" w:rsidRDefault="00604316" w:rsidP="00604316">
            <w:pPr>
              <w:spacing w:after="0" w:line="240" w:lineRule="auto"/>
              <w:rPr>
                <w:rFonts w:ascii="Arial" w:hAnsi="Arial" w:cs="Arial"/>
              </w:rPr>
            </w:pPr>
            <w:r w:rsidRPr="002850A5">
              <w:rPr>
                <w:rFonts w:ascii="Arial" w:hAnsi="Arial" w:cs="Arial"/>
                <w:b/>
              </w:rPr>
              <w:t>14.H</w:t>
            </w:r>
            <w:r w:rsidRPr="008D6259">
              <w:rPr>
                <w:rFonts w:ascii="Arial" w:hAnsi="Arial" w:cs="Arial"/>
              </w:rPr>
              <w:t xml:space="preserve"> -  </w:t>
            </w:r>
            <w:r w:rsidRPr="008D6259">
              <w:rPr>
                <w:rFonts w:ascii="Arial" w:hAnsi="Arial" w:cs="Arial"/>
                <w:i/>
              </w:rPr>
              <w:t>Other impacts  – e.g. physical injury by wind turbines or vehicles</w:t>
            </w:r>
          </w:p>
        </w:tc>
        <w:tc>
          <w:tcPr>
            <w:tcW w:w="6379" w:type="dxa"/>
            <w:shd w:val="clear" w:color="auto" w:fill="auto"/>
          </w:tcPr>
          <w:p w14:paraId="1BC40ADC" w14:textId="04EE64CF" w:rsidR="00604316" w:rsidRPr="006735C4" w:rsidRDefault="003E0E82" w:rsidP="00604316">
            <w:pPr>
              <w:spacing w:after="0" w:line="240" w:lineRule="auto"/>
              <w:ind w:left="62"/>
              <w:rPr>
                <w:rFonts w:ascii="Arial" w:hAnsi="Arial" w:cs="Arial"/>
              </w:rPr>
            </w:pPr>
            <w:r>
              <w:rPr>
                <w:rFonts w:ascii="Arial" w:hAnsi="Arial" w:cs="Arial"/>
              </w:rPr>
              <w:t>N/A</w:t>
            </w:r>
          </w:p>
        </w:tc>
        <w:tc>
          <w:tcPr>
            <w:tcW w:w="6378" w:type="dxa"/>
            <w:shd w:val="clear" w:color="auto" w:fill="auto"/>
          </w:tcPr>
          <w:p w14:paraId="6FF98C82" w14:textId="1B1B0253" w:rsidR="00604316" w:rsidRPr="006735C4" w:rsidRDefault="00604316" w:rsidP="00604316">
            <w:pPr>
              <w:spacing w:after="0" w:line="240" w:lineRule="auto"/>
              <w:rPr>
                <w:rFonts w:ascii="Arial" w:hAnsi="Arial" w:cs="Arial"/>
              </w:rPr>
            </w:pPr>
          </w:p>
        </w:tc>
        <w:tc>
          <w:tcPr>
            <w:tcW w:w="1418" w:type="dxa"/>
          </w:tcPr>
          <w:p w14:paraId="35597F4F" w14:textId="77777777" w:rsidR="00604316" w:rsidRPr="006735C4" w:rsidRDefault="00604316" w:rsidP="00604316">
            <w:pPr>
              <w:spacing w:after="0" w:line="240" w:lineRule="auto"/>
              <w:rPr>
                <w:rFonts w:ascii="Arial" w:hAnsi="Arial" w:cs="Arial"/>
              </w:rPr>
            </w:pPr>
          </w:p>
        </w:tc>
      </w:tr>
    </w:tbl>
    <w:p w14:paraId="088374FA" w14:textId="77777777" w:rsidR="008B40F5" w:rsidRDefault="008B40F5" w:rsidP="00F229B3">
      <w:pPr>
        <w:rPr>
          <w:rFonts w:ascii="Arial" w:hAnsi="Arial" w:cs="Arial"/>
        </w:rPr>
        <w:sectPr w:rsidR="008B40F5" w:rsidSect="008B40F5">
          <w:pgSz w:w="16838" w:h="11906" w:orient="landscape"/>
          <w:pgMar w:top="567" w:right="709" w:bottom="567" w:left="567" w:header="709" w:footer="340" w:gutter="0"/>
          <w:cols w:space="708"/>
          <w:docGrid w:linePitch="360"/>
        </w:sect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410"/>
        <w:gridCol w:w="8363"/>
      </w:tblGrid>
      <w:tr w:rsidR="001B2120" w:rsidRPr="002878F8" w14:paraId="74E73D5D" w14:textId="77777777" w:rsidTr="002B6231">
        <w:trPr>
          <w:cantSplit/>
          <w:trHeight w:val="227"/>
        </w:trPr>
        <w:tc>
          <w:tcPr>
            <w:tcW w:w="10773" w:type="dxa"/>
            <w:gridSpan w:val="2"/>
            <w:shd w:val="clear" w:color="auto" w:fill="BDD6EE" w:themeFill="accent1" w:themeFillTint="66"/>
          </w:tcPr>
          <w:p w14:paraId="362B3D4A" w14:textId="7B4CE87A" w:rsidR="001B2120" w:rsidRPr="003478CE" w:rsidRDefault="001B2120" w:rsidP="00AB36B0">
            <w:pPr>
              <w:spacing w:after="0" w:line="240" w:lineRule="auto"/>
              <w:rPr>
                <w:rFonts w:ascii="Arial" w:hAnsi="Arial" w:cs="Arial"/>
                <w:b/>
              </w:rPr>
            </w:pPr>
            <w:r w:rsidRPr="003478CE">
              <w:rPr>
                <w:rFonts w:ascii="Arial" w:hAnsi="Arial" w:cs="Arial"/>
                <w:b/>
              </w:rPr>
              <w:lastRenderedPageBreak/>
              <w:t>Part E. In-combination impacts</w:t>
            </w:r>
          </w:p>
          <w:p w14:paraId="33DB08A4" w14:textId="77777777" w:rsidR="001B2120" w:rsidRPr="003478CE" w:rsidRDefault="001B2120" w:rsidP="00AB36B0">
            <w:pPr>
              <w:spacing w:after="0" w:line="240" w:lineRule="auto"/>
              <w:rPr>
                <w:rFonts w:ascii="Arial" w:hAnsi="Arial" w:cs="Arial"/>
                <w:b/>
              </w:rPr>
            </w:pPr>
          </w:p>
        </w:tc>
      </w:tr>
      <w:tr w:rsidR="001B2120" w:rsidRPr="002878F8" w14:paraId="13649EEB" w14:textId="77777777" w:rsidTr="00D15942">
        <w:trPr>
          <w:cantSplit/>
          <w:trHeight w:val="227"/>
        </w:trPr>
        <w:tc>
          <w:tcPr>
            <w:tcW w:w="2410" w:type="dxa"/>
            <w:shd w:val="clear" w:color="auto" w:fill="auto"/>
          </w:tcPr>
          <w:p w14:paraId="7510D60E" w14:textId="7B4B7D78" w:rsidR="002B6231" w:rsidRPr="003478CE" w:rsidRDefault="001B2120" w:rsidP="00961B73">
            <w:pPr>
              <w:spacing w:after="0" w:line="240" w:lineRule="auto"/>
              <w:rPr>
                <w:rFonts w:ascii="Arial" w:hAnsi="Arial" w:cs="Arial"/>
              </w:rPr>
            </w:pPr>
            <w:r w:rsidRPr="00D65FA7">
              <w:rPr>
                <w:rFonts w:ascii="Arial" w:hAnsi="Arial" w:cs="Arial"/>
                <w:b/>
              </w:rPr>
              <w:t>15</w:t>
            </w:r>
            <w:r w:rsidRPr="003478CE">
              <w:rPr>
                <w:rFonts w:ascii="Arial" w:hAnsi="Arial" w:cs="Arial"/>
              </w:rPr>
              <w:t>. List of plans or projects with potential cum</w:t>
            </w:r>
            <w:r w:rsidR="002B6231">
              <w:rPr>
                <w:rFonts w:ascii="Arial" w:hAnsi="Arial" w:cs="Arial"/>
              </w:rPr>
              <w:t>ulative in-combination impacts</w:t>
            </w:r>
          </w:p>
        </w:tc>
        <w:tc>
          <w:tcPr>
            <w:tcW w:w="8363" w:type="dxa"/>
            <w:shd w:val="clear" w:color="auto" w:fill="auto"/>
          </w:tcPr>
          <w:p w14:paraId="18F53E52" w14:textId="623E7C8F" w:rsidR="00C6298E" w:rsidRPr="003478CE" w:rsidRDefault="00C6298E" w:rsidP="000907D2">
            <w:pPr>
              <w:spacing w:after="0" w:line="240" w:lineRule="auto"/>
              <w:rPr>
                <w:rFonts w:ascii="Arial" w:hAnsi="Arial" w:cs="Arial"/>
              </w:rPr>
            </w:pPr>
          </w:p>
        </w:tc>
      </w:tr>
      <w:tr w:rsidR="001B2120" w:rsidRPr="002878F8" w14:paraId="7970BB4D" w14:textId="77777777" w:rsidTr="00D15942">
        <w:trPr>
          <w:cantSplit/>
          <w:trHeight w:val="227"/>
        </w:trPr>
        <w:tc>
          <w:tcPr>
            <w:tcW w:w="2410" w:type="dxa"/>
            <w:shd w:val="clear" w:color="auto" w:fill="auto"/>
          </w:tcPr>
          <w:p w14:paraId="163149A8" w14:textId="19025674" w:rsidR="001B2120" w:rsidRPr="003478CE" w:rsidRDefault="001B2120" w:rsidP="002B6231">
            <w:pPr>
              <w:spacing w:after="0" w:line="240" w:lineRule="auto"/>
              <w:rPr>
                <w:rFonts w:ascii="Arial" w:hAnsi="Arial" w:cs="Arial"/>
              </w:rPr>
            </w:pPr>
            <w:r w:rsidRPr="00D65FA7">
              <w:rPr>
                <w:rFonts w:ascii="Arial" w:hAnsi="Arial" w:cs="Arial"/>
                <w:b/>
              </w:rPr>
              <w:t>16</w:t>
            </w:r>
            <w:r w:rsidRPr="003478CE">
              <w:rPr>
                <w:rFonts w:ascii="Arial" w:hAnsi="Arial" w:cs="Arial"/>
              </w:rPr>
              <w:t xml:space="preserve">. How impacts of current proposal combine with other plans or projects individually or </w:t>
            </w:r>
            <w:r w:rsidR="002B6231">
              <w:rPr>
                <w:rFonts w:ascii="Arial" w:hAnsi="Arial" w:cs="Arial"/>
              </w:rPr>
              <w:t>in combination</w:t>
            </w:r>
          </w:p>
        </w:tc>
        <w:tc>
          <w:tcPr>
            <w:tcW w:w="8363" w:type="dxa"/>
            <w:shd w:val="clear" w:color="auto" w:fill="auto"/>
          </w:tcPr>
          <w:p w14:paraId="5E8A4472" w14:textId="51FD7596" w:rsidR="00CB3FF1" w:rsidRPr="003478CE" w:rsidRDefault="00CB3FF1" w:rsidP="000907D2">
            <w:pPr>
              <w:spacing w:after="0" w:line="240" w:lineRule="auto"/>
              <w:rPr>
                <w:rFonts w:ascii="Arial" w:hAnsi="Arial" w:cs="Arial"/>
              </w:rPr>
            </w:pPr>
          </w:p>
        </w:tc>
      </w:tr>
      <w:tr w:rsidR="001B2120" w:rsidRPr="002878F8" w14:paraId="7231A4E7" w14:textId="77777777" w:rsidTr="002B6231">
        <w:trPr>
          <w:cantSplit/>
          <w:trHeight w:val="227"/>
        </w:trPr>
        <w:tc>
          <w:tcPr>
            <w:tcW w:w="10773" w:type="dxa"/>
            <w:gridSpan w:val="2"/>
            <w:shd w:val="clear" w:color="auto" w:fill="BDD6EE" w:themeFill="accent1" w:themeFillTint="66"/>
          </w:tcPr>
          <w:p w14:paraId="74CE7CC5" w14:textId="77777777" w:rsidR="001B2120" w:rsidRPr="003478CE" w:rsidRDefault="001B2120" w:rsidP="00AB36B0">
            <w:pPr>
              <w:spacing w:after="0" w:line="240" w:lineRule="auto"/>
              <w:rPr>
                <w:rFonts w:ascii="Arial" w:hAnsi="Arial" w:cs="Arial"/>
                <w:b/>
              </w:rPr>
            </w:pPr>
            <w:r w:rsidRPr="003478CE">
              <w:rPr>
                <w:rFonts w:ascii="Arial" w:hAnsi="Arial" w:cs="Arial"/>
                <w:b/>
              </w:rPr>
              <w:t xml:space="preserve">Part F:  Further Information </w:t>
            </w:r>
          </w:p>
          <w:p w14:paraId="30957EE3" w14:textId="77777777" w:rsidR="001B2120" w:rsidRPr="003478CE" w:rsidRDefault="001B2120" w:rsidP="00AB36B0">
            <w:pPr>
              <w:spacing w:after="0" w:line="240" w:lineRule="auto"/>
              <w:rPr>
                <w:rFonts w:ascii="Arial" w:hAnsi="Arial" w:cs="Arial"/>
                <w:b/>
              </w:rPr>
            </w:pPr>
          </w:p>
        </w:tc>
      </w:tr>
      <w:tr w:rsidR="001B2120" w:rsidRPr="002878F8" w14:paraId="0C39C88B" w14:textId="77777777" w:rsidTr="00AD30C0">
        <w:tblPrEx>
          <w:shd w:val="clear" w:color="auto" w:fill="auto"/>
          <w:tblLook w:val="04A0" w:firstRow="1" w:lastRow="0" w:firstColumn="1" w:lastColumn="0" w:noHBand="0" w:noVBand="1"/>
        </w:tblPrEx>
        <w:trPr>
          <w:trHeight w:val="77"/>
        </w:trPr>
        <w:tc>
          <w:tcPr>
            <w:tcW w:w="2410" w:type="dxa"/>
            <w:shd w:val="clear" w:color="auto" w:fill="auto"/>
          </w:tcPr>
          <w:p w14:paraId="161D3DEB" w14:textId="77777777" w:rsidR="001B2120" w:rsidRDefault="001B2120" w:rsidP="00AD30C0">
            <w:pPr>
              <w:spacing w:after="0" w:line="240" w:lineRule="auto"/>
              <w:rPr>
                <w:rFonts w:ascii="Arial" w:hAnsi="Arial" w:cs="Arial"/>
              </w:rPr>
            </w:pPr>
            <w:r w:rsidRPr="00D65FA7">
              <w:rPr>
                <w:rFonts w:ascii="Arial" w:hAnsi="Arial" w:cs="Arial"/>
                <w:b/>
              </w:rPr>
              <w:t>17</w:t>
            </w:r>
            <w:r w:rsidRPr="003478CE">
              <w:rPr>
                <w:rFonts w:ascii="Arial" w:hAnsi="Arial" w:cs="Arial"/>
              </w:rPr>
              <w:t xml:space="preserve">. Compliance with </w:t>
            </w:r>
            <w:r w:rsidR="00AD30C0">
              <w:rPr>
                <w:rFonts w:ascii="Arial" w:hAnsi="Arial" w:cs="Arial"/>
              </w:rPr>
              <w:t>current East Devon Local Plan</w:t>
            </w:r>
          </w:p>
          <w:p w14:paraId="5C68F247" w14:textId="77777777" w:rsidR="00AD30C0" w:rsidRDefault="00AD30C0" w:rsidP="00AD30C0">
            <w:pPr>
              <w:spacing w:after="0" w:line="240" w:lineRule="auto"/>
              <w:rPr>
                <w:rFonts w:ascii="Arial" w:hAnsi="Arial" w:cs="Arial"/>
              </w:rPr>
            </w:pPr>
          </w:p>
          <w:p w14:paraId="664D42FB" w14:textId="0D494959" w:rsidR="00503F3B" w:rsidRPr="00AD30C0" w:rsidRDefault="00AD30C0" w:rsidP="00E979DE">
            <w:pPr>
              <w:spacing w:after="0" w:line="240" w:lineRule="auto"/>
              <w:rPr>
                <w:rFonts w:ascii="Arial" w:hAnsi="Arial" w:cs="Arial"/>
                <w:i/>
              </w:rPr>
            </w:pPr>
            <w:r w:rsidRPr="00AD30C0">
              <w:rPr>
                <w:rFonts w:ascii="Arial" w:hAnsi="Arial" w:cs="Arial"/>
                <w:i/>
              </w:rPr>
              <w:t xml:space="preserve">List relevant </w:t>
            </w:r>
            <w:r w:rsidR="00F37E56">
              <w:rPr>
                <w:rFonts w:ascii="Arial" w:hAnsi="Arial" w:cs="Arial"/>
                <w:i/>
              </w:rPr>
              <w:t xml:space="preserve">environmental </w:t>
            </w:r>
            <w:r w:rsidRPr="00AD30C0">
              <w:rPr>
                <w:rFonts w:ascii="Arial" w:hAnsi="Arial" w:cs="Arial"/>
                <w:i/>
              </w:rPr>
              <w:t>policies/ strategies and how this proposal achieves or opposes these policies/ strategies</w:t>
            </w:r>
          </w:p>
        </w:tc>
        <w:tc>
          <w:tcPr>
            <w:tcW w:w="8363" w:type="dxa"/>
            <w:shd w:val="clear" w:color="auto" w:fill="auto"/>
          </w:tcPr>
          <w:p w14:paraId="23B90677" w14:textId="1531BD4B" w:rsidR="00544D04" w:rsidRPr="003478CE" w:rsidRDefault="00544D04" w:rsidP="00524EC8">
            <w:pPr>
              <w:spacing w:after="0" w:line="240" w:lineRule="auto"/>
              <w:rPr>
                <w:rFonts w:ascii="Arial" w:hAnsi="Arial" w:cs="Arial"/>
              </w:rPr>
            </w:pPr>
          </w:p>
        </w:tc>
      </w:tr>
      <w:tr w:rsidR="00563815" w:rsidRPr="002878F8" w14:paraId="040F3A4F" w14:textId="77777777" w:rsidTr="00AD30C0">
        <w:tblPrEx>
          <w:shd w:val="clear" w:color="auto" w:fill="auto"/>
          <w:tblLook w:val="04A0" w:firstRow="1" w:lastRow="0" w:firstColumn="1" w:lastColumn="0" w:noHBand="0" w:noVBand="1"/>
        </w:tblPrEx>
        <w:trPr>
          <w:trHeight w:val="77"/>
        </w:trPr>
        <w:tc>
          <w:tcPr>
            <w:tcW w:w="2410" w:type="dxa"/>
            <w:shd w:val="clear" w:color="auto" w:fill="auto"/>
          </w:tcPr>
          <w:p w14:paraId="6A8A13F6" w14:textId="1DFFF692" w:rsidR="00563815" w:rsidRPr="003478CE" w:rsidRDefault="00563815" w:rsidP="00503F3B">
            <w:pPr>
              <w:spacing w:after="0" w:line="240" w:lineRule="auto"/>
              <w:rPr>
                <w:rFonts w:ascii="Arial" w:hAnsi="Arial" w:cs="Arial"/>
              </w:rPr>
            </w:pPr>
            <w:r w:rsidRPr="00D65FA7">
              <w:rPr>
                <w:rFonts w:ascii="Arial" w:hAnsi="Arial" w:cs="Arial"/>
                <w:b/>
              </w:rPr>
              <w:t>18</w:t>
            </w:r>
            <w:r w:rsidRPr="003478CE">
              <w:rPr>
                <w:rFonts w:ascii="Arial" w:hAnsi="Arial" w:cs="Arial"/>
              </w:rPr>
              <w:t xml:space="preserve">. </w:t>
            </w:r>
            <w:r w:rsidR="00503F3B">
              <w:rPr>
                <w:rFonts w:ascii="Arial" w:hAnsi="Arial" w:cs="Arial"/>
              </w:rPr>
              <w:t xml:space="preserve">Does the proposal take into account </w:t>
            </w:r>
            <w:r w:rsidR="00DC15AB" w:rsidRPr="003478CE">
              <w:rPr>
                <w:rFonts w:ascii="Arial" w:hAnsi="Arial" w:cs="Arial"/>
              </w:rPr>
              <w:t>measures agreed at outli</w:t>
            </w:r>
            <w:r w:rsidRPr="003478CE">
              <w:rPr>
                <w:rFonts w:ascii="Arial" w:hAnsi="Arial" w:cs="Arial"/>
              </w:rPr>
              <w:t xml:space="preserve">ne </w:t>
            </w:r>
            <w:r w:rsidR="00503F3B">
              <w:rPr>
                <w:rFonts w:ascii="Arial" w:hAnsi="Arial" w:cs="Arial"/>
              </w:rPr>
              <w:t xml:space="preserve">or pre-app </w:t>
            </w:r>
            <w:r w:rsidRPr="003478CE">
              <w:rPr>
                <w:rFonts w:ascii="Arial" w:hAnsi="Arial" w:cs="Arial"/>
              </w:rPr>
              <w:t>st</w:t>
            </w:r>
            <w:r w:rsidR="00DC15AB" w:rsidRPr="003478CE">
              <w:rPr>
                <w:rFonts w:ascii="Arial" w:hAnsi="Arial" w:cs="Arial"/>
              </w:rPr>
              <w:t>a</w:t>
            </w:r>
            <w:r w:rsidRPr="003478CE">
              <w:rPr>
                <w:rFonts w:ascii="Arial" w:hAnsi="Arial" w:cs="Arial"/>
              </w:rPr>
              <w:t>ge</w:t>
            </w:r>
            <w:r w:rsidR="00503F3B">
              <w:rPr>
                <w:rFonts w:ascii="Arial" w:hAnsi="Arial" w:cs="Arial"/>
              </w:rPr>
              <w:t>s</w:t>
            </w:r>
            <w:r w:rsidR="00AB7835">
              <w:rPr>
                <w:rFonts w:ascii="Arial" w:hAnsi="Arial" w:cs="Arial"/>
              </w:rPr>
              <w:t xml:space="preserve"> (if applicable)</w:t>
            </w:r>
          </w:p>
        </w:tc>
        <w:tc>
          <w:tcPr>
            <w:tcW w:w="8363" w:type="dxa"/>
            <w:shd w:val="clear" w:color="auto" w:fill="auto"/>
          </w:tcPr>
          <w:p w14:paraId="269D854A" w14:textId="76BBEC61" w:rsidR="008C64E6" w:rsidRPr="003478CE" w:rsidRDefault="008C64E6" w:rsidP="0058034A">
            <w:pPr>
              <w:spacing w:after="0" w:line="240" w:lineRule="auto"/>
              <w:rPr>
                <w:rFonts w:ascii="Arial" w:hAnsi="Arial" w:cs="Arial"/>
              </w:rPr>
            </w:pPr>
          </w:p>
        </w:tc>
      </w:tr>
      <w:tr w:rsidR="00563815" w:rsidRPr="002878F8" w14:paraId="02AFCE91" w14:textId="77777777" w:rsidTr="00AD30C0">
        <w:tblPrEx>
          <w:shd w:val="clear" w:color="auto" w:fill="auto"/>
          <w:tblLook w:val="04A0" w:firstRow="1" w:lastRow="0" w:firstColumn="1" w:lastColumn="0" w:noHBand="0" w:noVBand="1"/>
        </w:tblPrEx>
        <w:trPr>
          <w:trHeight w:val="77"/>
        </w:trPr>
        <w:tc>
          <w:tcPr>
            <w:tcW w:w="2410" w:type="dxa"/>
            <w:shd w:val="clear" w:color="auto" w:fill="auto"/>
          </w:tcPr>
          <w:p w14:paraId="573C94AE" w14:textId="040B3021" w:rsidR="00563815" w:rsidRPr="003478CE" w:rsidRDefault="00563815" w:rsidP="00283A9A">
            <w:pPr>
              <w:spacing w:after="0" w:line="240" w:lineRule="auto"/>
              <w:rPr>
                <w:rFonts w:ascii="Arial" w:hAnsi="Arial" w:cs="Arial"/>
              </w:rPr>
            </w:pPr>
            <w:r w:rsidRPr="00D65FA7">
              <w:rPr>
                <w:rFonts w:ascii="Arial" w:hAnsi="Arial" w:cs="Arial"/>
                <w:b/>
              </w:rPr>
              <w:t>19</w:t>
            </w:r>
            <w:r w:rsidRPr="003478CE">
              <w:rPr>
                <w:rFonts w:ascii="Arial" w:hAnsi="Arial" w:cs="Arial"/>
              </w:rPr>
              <w:t xml:space="preserve">. </w:t>
            </w:r>
            <w:r w:rsidR="00503F3B">
              <w:rPr>
                <w:rFonts w:ascii="Arial" w:hAnsi="Arial" w:cs="Arial"/>
              </w:rPr>
              <w:t xml:space="preserve">Does the proposal take </w:t>
            </w:r>
            <w:r w:rsidR="00283A9A">
              <w:rPr>
                <w:rFonts w:ascii="Arial" w:hAnsi="Arial" w:cs="Arial"/>
              </w:rPr>
              <w:t xml:space="preserve">into </w:t>
            </w:r>
            <w:r w:rsidR="00503F3B">
              <w:rPr>
                <w:rFonts w:ascii="Arial" w:hAnsi="Arial" w:cs="Arial"/>
              </w:rPr>
              <w:t xml:space="preserve">account Natural England </w:t>
            </w:r>
            <w:r w:rsidR="0044533D">
              <w:rPr>
                <w:rFonts w:ascii="Arial" w:hAnsi="Arial" w:cs="Arial"/>
              </w:rPr>
              <w:t xml:space="preserve">consultation responses, and include suitable measures </w:t>
            </w:r>
            <w:r w:rsidR="00283A9A">
              <w:rPr>
                <w:rFonts w:ascii="Arial" w:hAnsi="Arial" w:cs="Arial"/>
              </w:rPr>
              <w:t xml:space="preserve">as </w:t>
            </w:r>
            <w:r w:rsidR="0044533D">
              <w:rPr>
                <w:rFonts w:ascii="Arial" w:hAnsi="Arial" w:cs="Arial"/>
              </w:rPr>
              <w:t>identified in the Natural England consultation?</w:t>
            </w:r>
            <w:r w:rsidR="00AB7835">
              <w:rPr>
                <w:rFonts w:ascii="Arial" w:hAnsi="Arial" w:cs="Arial"/>
              </w:rPr>
              <w:t xml:space="preserve"> (if applicable)</w:t>
            </w:r>
          </w:p>
        </w:tc>
        <w:tc>
          <w:tcPr>
            <w:tcW w:w="8363" w:type="dxa"/>
            <w:shd w:val="clear" w:color="auto" w:fill="auto"/>
          </w:tcPr>
          <w:p w14:paraId="0D96F3DF" w14:textId="3CCE9774" w:rsidR="00484B1E" w:rsidRPr="0044533D" w:rsidRDefault="00484B1E" w:rsidP="0044533D">
            <w:pPr>
              <w:tabs>
                <w:tab w:val="left" w:pos="1955"/>
              </w:tabs>
            </w:pPr>
          </w:p>
        </w:tc>
      </w:tr>
      <w:tr w:rsidR="001B2120" w:rsidRPr="002878F8" w14:paraId="25E141CC" w14:textId="77777777" w:rsidTr="002B6231">
        <w:trPr>
          <w:cantSplit/>
          <w:trHeight w:val="78"/>
        </w:trPr>
        <w:tc>
          <w:tcPr>
            <w:tcW w:w="10773" w:type="dxa"/>
            <w:gridSpan w:val="2"/>
            <w:shd w:val="clear" w:color="auto" w:fill="BDD6EE" w:themeFill="accent1" w:themeFillTint="66"/>
          </w:tcPr>
          <w:p w14:paraId="2D944294" w14:textId="123ADED3" w:rsidR="001B2120" w:rsidRPr="003478CE" w:rsidRDefault="001B2120" w:rsidP="00AB36B0">
            <w:pPr>
              <w:spacing w:after="0" w:line="240" w:lineRule="auto"/>
              <w:rPr>
                <w:rFonts w:ascii="Arial" w:hAnsi="Arial" w:cs="Arial"/>
              </w:rPr>
            </w:pPr>
            <w:r w:rsidRPr="003478CE">
              <w:rPr>
                <w:rFonts w:ascii="Arial" w:hAnsi="Arial" w:cs="Arial"/>
              </w:rPr>
              <w:br w:type="page"/>
            </w:r>
            <w:r w:rsidR="00170B0B">
              <w:rPr>
                <w:rFonts w:ascii="Arial" w:hAnsi="Arial" w:cs="Arial"/>
                <w:b/>
              </w:rPr>
              <w:t>Part G</w:t>
            </w:r>
            <w:r w:rsidRPr="003478CE">
              <w:rPr>
                <w:rFonts w:ascii="Arial" w:hAnsi="Arial" w:cs="Arial"/>
                <w:b/>
              </w:rPr>
              <w:t>.  Conclusion of Appropriate Assessment - The Integrity Test</w:t>
            </w:r>
          </w:p>
          <w:p w14:paraId="2BCB008F" w14:textId="2D166929" w:rsidR="001B2120" w:rsidRPr="003478CE" w:rsidRDefault="001B2120" w:rsidP="002B6231">
            <w:pPr>
              <w:tabs>
                <w:tab w:val="left" w:pos="1770"/>
              </w:tabs>
              <w:spacing w:after="0" w:line="240" w:lineRule="auto"/>
              <w:rPr>
                <w:rFonts w:ascii="Arial" w:hAnsi="Arial" w:cs="Arial"/>
                <w:b/>
              </w:rPr>
            </w:pPr>
          </w:p>
        </w:tc>
      </w:tr>
      <w:tr w:rsidR="00E12901" w:rsidRPr="002878F8" w14:paraId="401ADE12" w14:textId="77777777" w:rsidTr="00D15942">
        <w:tblPrEx>
          <w:shd w:val="clear" w:color="auto" w:fill="auto"/>
          <w:tblLook w:val="04A0" w:firstRow="1" w:lastRow="0" w:firstColumn="1" w:lastColumn="0" w:noHBand="0" w:noVBand="1"/>
        </w:tblPrEx>
        <w:tc>
          <w:tcPr>
            <w:tcW w:w="2410" w:type="dxa"/>
            <w:shd w:val="clear" w:color="auto" w:fill="auto"/>
          </w:tcPr>
          <w:p w14:paraId="757F5BE8" w14:textId="78EE663B" w:rsidR="00E12901" w:rsidRPr="00E12901" w:rsidRDefault="00B04365" w:rsidP="00AB36B0">
            <w:pPr>
              <w:spacing w:after="0" w:line="240" w:lineRule="auto"/>
              <w:rPr>
                <w:rFonts w:ascii="Arial" w:hAnsi="Arial" w:cs="Arial"/>
              </w:rPr>
            </w:pPr>
            <w:r w:rsidRPr="00D65FA7">
              <w:rPr>
                <w:rFonts w:ascii="Arial" w:hAnsi="Arial" w:cs="Arial"/>
                <w:b/>
                <w:lang w:eastAsia="en-GB"/>
              </w:rPr>
              <w:t>20</w:t>
            </w:r>
            <w:r w:rsidR="00E12901" w:rsidRPr="00E12901">
              <w:rPr>
                <w:rFonts w:ascii="Arial" w:hAnsi="Arial" w:cs="Arial"/>
                <w:lang w:eastAsia="en-GB"/>
              </w:rPr>
              <w:t xml:space="preserve">. List of </w:t>
            </w:r>
            <w:r w:rsidR="00E12901">
              <w:rPr>
                <w:rFonts w:ascii="Arial" w:hAnsi="Arial" w:cs="Arial"/>
                <w:lang w:eastAsia="en-GB"/>
              </w:rPr>
              <w:t xml:space="preserve">avoidance/ mitigation/ compensation </w:t>
            </w:r>
            <w:r w:rsidR="00E12901" w:rsidRPr="00E12901">
              <w:rPr>
                <w:rFonts w:ascii="Arial" w:hAnsi="Arial" w:cs="Arial"/>
                <w:lang w:eastAsia="en-GB"/>
              </w:rPr>
              <w:t>measures and safeguards to be covered by condition or planning obligations (Unilateral Undertaking or S106)</w:t>
            </w:r>
          </w:p>
        </w:tc>
        <w:tc>
          <w:tcPr>
            <w:tcW w:w="8363" w:type="dxa"/>
            <w:shd w:val="clear" w:color="auto" w:fill="auto"/>
          </w:tcPr>
          <w:p w14:paraId="69782243" w14:textId="77777777" w:rsidR="00E12901" w:rsidRDefault="00675959" w:rsidP="00675959">
            <w:pPr>
              <w:spacing w:after="0" w:line="240" w:lineRule="auto"/>
              <w:rPr>
                <w:rFonts w:ascii="Arial" w:hAnsi="Arial" w:cs="Arial"/>
              </w:rPr>
            </w:pPr>
            <w:r>
              <w:rPr>
                <w:rFonts w:ascii="Arial" w:hAnsi="Arial" w:cs="Arial"/>
              </w:rPr>
              <w:t>List of avoidance, mitigation and compensation measures, as per section 14:</w:t>
            </w:r>
          </w:p>
          <w:p w14:paraId="349CB600" w14:textId="34C074BD" w:rsidR="008A4723" w:rsidRPr="00CA37D0" w:rsidRDefault="008A4723" w:rsidP="00CA37D0">
            <w:pPr>
              <w:pStyle w:val="ListParagraph"/>
              <w:numPr>
                <w:ilvl w:val="0"/>
                <w:numId w:val="8"/>
              </w:numPr>
              <w:spacing w:after="0" w:line="240" w:lineRule="auto"/>
              <w:rPr>
                <w:rFonts w:ascii="Arial" w:hAnsi="Arial" w:cs="Arial"/>
              </w:rPr>
            </w:pPr>
          </w:p>
          <w:p w14:paraId="31F5DC8D" w14:textId="637E3210" w:rsidR="00792537" w:rsidRPr="00400F1B" w:rsidRDefault="00792537" w:rsidP="003B03ED">
            <w:pPr>
              <w:spacing w:after="0" w:line="240" w:lineRule="auto"/>
              <w:rPr>
                <w:rFonts w:ascii="Arial" w:hAnsi="Arial" w:cs="Arial"/>
              </w:rPr>
            </w:pPr>
          </w:p>
        </w:tc>
      </w:tr>
      <w:tr w:rsidR="001B2120" w:rsidRPr="002878F8" w14:paraId="73DD83F0" w14:textId="77777777" w:rsidTr="00D15942">
        <w:tblPrEx>
          <w:shd w:val="clear" w:color="auto" w:fill="auto"/>
          <w:tblLook w:val="04A0" w:firstRow="1" w:lastRow="0" w:firstColumn="1" w:lastColumn="0" w:noHBand="0" w:noVBand="1"/>
        </w:tblPrEx>
        <w:tc>
          <w:tcPr>
            <w:tcW w:w="2410" w:type="dxa"/>
            <w:shd w:val="clear" w:color="auto" w:fill="auto"/>
          </w:tcPr>
          <w:p w14:paraId="4DA5EC66" w14:textId="2D4D6659" w:rsidR="00783B28" w:rsidRPr="003478CE" w:rsidRDefault="00B04365" w:rsidP="00EA052F">
            <w:pPr>
              <w:spacing w:after="0" w:line="240" w:lineRule="auto"/>
              <w:rPr>
                <w:rFonts w:ascii="Arial" w:hAnsi="Arial" w:cs="Arial"/>
              </w:rPr>
            </w:pPr>
            <w:r w:rsidRPr="00D65FA7">
              <w:rPr>
                <w:rFonts w:ascii="Arial" w:hAnsi="Arial" w:cs="Arial"/>
                <w:b/>
              </w:rPr>
              <w:t>21</w:t>
            </w:r>
            <w:r w:rsidR="001B2120" w:rsidRPr="003478CE">
              <w:rPr>
                <w:rFonts w:ascii="Arial" w:hAnsi="Arial" w:cs="Arial"/>
              </w:rPr>
              <w:t xml:space="preserve">. </w:t>
            </w:r>
            <w:r w:rsidR="00405FCD">
              <w:rPr>
                <w:rFonts w:ascii="Arial" w:hAnsi="Arial" w:cs="Arial"/>
              </w:rPr>
              <w:t>Applicants c</w:t>
            </w:r>
            <w:r w:rsidR="00783B28">
              <w:rPr>
                <w:rFonts w:ascii="Arial" w:hAnsi="Arial" w:cs="Arial"/>
              </w:rPr>
              <w:t>onclusion of integrity test.</w:t>
            </w:r>
          </w:p>
        </w:tc>
        <w:tc>
          <w:tcPr>
            <w:tcW w:w="8363" w:type="dxa"/>
            <w:shd w:val="clear" w:color="auto" w:fill="auto"/>
          </w:tcPr>
          <w:p w14:paraId="77FE5A5C" w14:textId="7087C30E" w:rsidR="00C77EAE" w:rsidRPr="00F76B2F" w:rsidRDefault="00C77EAE" w:rsidP="00C61CD5">
            <w:pPr>
              <w:rPr>
                <w:rFonts w:ascii="Arial" w:hAnsi="Arial" w:cs="Arial"/>
              </w:rPr>
            </w:pPr>
          </w:p>
        </w:tc>
      </w:tr>
      <w:tr w:rsidR="001B2120" w:rsidRPr="002878F8" w14:paraId="63DBA96D" w14:textId="77777777" w:rsidTr="00D15942">
        <w:trPr>
          <w:cantSplit/>
        </w:trPr>
        <w:tc>
          <w:tcPr>
            <w:tcW w:w="2410" w:type="dxa"/>
            <w:tcBorders>
              <w:bottom w:val="single" w:sz="4" w:space="0" w:color="auto"/>
            </w:tcBorders>
            <w:shd w:val="clear" w:color="auto" w:fill="FFFFFF"/>
          </w:tcPr>
          <w:p w14:paraId="141B8C98" w14:textId="706287EE" w:rsidR="001B2120" w:rsidRPr="003478CE" w:rsidRDefault="00BC0E44" w:rsidP="00AB36B0">
            <w:pPr>
              <w:spacing w:after="0" w:line="240" w:lineRule="auto"/>
              <w:rPr>
                <w:rFonts w:ascii="Arial" w:hAnsi="Arial" w:cs="Arial"/>
              </w:rPr>
            </w:pPr>
            <w:r w:rsidRPr="00D65FA7">
              <w:rPr>
                <w:rFonts w:ascii="Arial" w:hAnsi="Arial" w:cs="Arial"/>
                <w:b/>
              </w:rPr>
              <w:t>2</w:t>
            </w:r>
            <w:r w:rsidR="00D65FA7" w:rsidRPr="00D65FA7">
              <w:rPr>
                <w:rFonts w:ascii="Arial" w:hAnsi="Arial" w:cs="Arial"/>
                <w:b/>
              </w:rPr>
              <w:t>2</w:t>
            </w:r>
            <w:r>
              <w:rPr>
                <w:rFonts w:ascii="Arial" w:hAnsi="Arial" w:cs="Arial"/>
              </w:rPr>
              <w:t xml:space="preserve">. </w:t>
            </w:r>
            <w:r w:rsidR="001B2120" w:rsidRPr="003478CE">
              <w:rPr>
                <w:rFonts w:ascii="Arial" w:hAnsi="Arial" w:cs="Arial"/>
              </w:rPr>
              <w:t xml:space="preserve">Completed by:  </w:t>
            </w:r>
          </w:p>
          <w:p w14:paraId="7FED672D" w14:textId="77777777" w:rsidR="001B2120" w:rsidRPr="003478CE" w:rsidRDefault="001B2120" w:rsidP="00AB36B0">
            <w:pPr>
              <w:spacing w:after="0" w:line="240" w:lineRule="auto"/>
              <w:rPr>
                <w:rFonts w:ascii="Arial" w:hAnsi="Arial" w:cs="Arial"/>
              </w:rPr>
            </w:pPr>
            <w:r w:rsidRPr="003478CE">
              <w:rPr>
                <w:rFonts w:ascii="Arial" w:hAnsi="Arial" w:cs="Arial"/>
              </w:rPr>
              <w:t xml:space="preserve">Date:  </w:t>
            </w:r>
          </w:p>
        </w:tc>
        <w:tc>
          <w:tcPr>
            <w:tcW w:w="8363" w:type="dxa"/>
            <w:tcBorders>
              <w:bottom w:val="single" w:sz="4" w:space="0" w:color="auto"/>
            </w:tcBorders>
            <w:shd w:val="clear" w:color="auto" w:fill="FFFFFF"/>
          </w:tcPr>
          <w:p w14:paraId="6D8008BA" w14:textId="480D3195" w:rsidR="00DC15AB" w:rsidRPr="003478CE" w:rsidRDefault="00DC15AB" w:rsidP="00236DF7">
            <w:pPr>
              <w:spacing w:after="0" w:line="240" w:lineRule="auto"/>
              <w:rPr>
                <w:rFonts w:ascii="Arial" w:hAnsi="Arial" w:cs="Arial"/>
              </w:rPr>
            </w:pPr>
          </w:p>
        </w:tc>
      </w:tr>
    </w:tbl>
    <w:p w14:paraId="5982EF17" w14:textId="77777777" w:rsidR="00535555" w:rsidRDefault="00535555" w:rsidP="00F229B3">
      <w:pPr>
        <w:rPr>
          <w:rFonts w:ascii="Arial" w:hAnsi="Arial" w:cs="Arial"/>
        </w:rPr>
      </w:pPr>
    </w:p>
    <w:p w14:paraId="39E4F30E" w14:textId="77777777" w:rsidR="00220330" w:rsidRDefault="00220330" w:rsidP="00F229B3">
      <w:pPr>
        <w:rPr>
          <w:rFonts w:ascii="Arial" w:hAnsi="Arial" w:cs="Arial"/>
        </w:rPr>
        <w:sectPr w:rsidR="00220330" w:rsidSect="004419C8">
          <w:pgSz w:w="11906" w:h="16838"/>
          <w:pgMar w:top="709" w:right="566" w:bottom="567" w:left="567" w:header="708" w:footer="340" w:gutter="0"/>
          <w:cols w:space="708"/>
          <w:docGrid w:linePitch="360"/>
        </w:sectPr>
      </w:pPr>
    </w:p>
    <w:tbl>
      <w:tblPr>
        <w:tblStyle w:val="TableGrid"/>
        <w:tblW w:w="0" w:type="auto"/>
        <w:tblLook w:val="04A0" w:firstRow="1" w:lastRow="0" w:firstColumn="1" w:lastColumn="0" w:noHBand="0" w:noVBand="1"/>
      </w:tblPr>
      <w:tblGrid>
        <w:gridCol w:w="10763"/>
      </w:tblGrid>
      <w:tr w:rsidR="003478CE" w:rsidRPr="003478CE" w14:paraId="656B1233" w14:textId="77777777" w:rsidTr="00E6325C">
        <w:tc>
          <w:tcPr>
            <w:tcW w:w="10763" w:type="dxa"/>
            <w:shd w:val="clear" w:color="auto" w:fill="9CC2E5" w:themeFill="accent1" w:themeFillTint="99"/>
          </w:tcPr>
          <w:p w14:paraId="70681E9B" w14:textId="27E3993F" w:rsidR="00854D34" w:rsidRPr="003478CE" w:rsidRDefault="00E6325C" w:rsidP="00854D34">
            <w:pPr>
              <w:rPr>
                <w:rFonts w:ascii="Arial" w:hAnsi="Arial" w:cs="Arial"/>
                <w:b/>
                <w:highlight w:val="yellow"/>
              </w:rPr>
            </w:pPr>
            <w:r>
              <w:rPr>
                <w:rFonts w:ascii="Arial" w:hAnsi="Arial" w:cs="Arial"/>
                <w:b/>
              </w:rPr>
              <w:lastRenderedPageBreak/>
              <w:t>Appendix 1</w:t>
            </w:r>
            <w:r w:rsidR="00447F56">
              <w:rPr>
                <w:rFonts w:ascii="Arial" w:hAnsi="Arial" w:cs="Arial"/>
                <w:b/>
              </w:rPr>
              <w:t>: M</w:t>
            </w:r>
            <w:r w:rsidR="00854D34" w:rsidRPr="00220330">
              <w:rPr>
                <w:rFonts w:ascii="Arial" w:hAnsi="Arial" w:cs="Arial"/>
                <w:b/>
              </w:rPr>
              <w:t>itigation proposals</w:t>
            </w:r>
          </w:p>
        </w:tc>
      </w:tr>
    </w:tbl>
    <w:p w14:paraId="404DDE33" w14:textId="77777777" w:rsidR="00A1422D" w:rsidRPr="00A1422D" w:rsidRDefault="00A1422D" w:rsidP="00204FD3">
      <w:pPr>
        <w:rPr>
          <w:b/>
        </w:rPr>
      </w:pPr>
    </w:p>
    <w:sectPr w:rsidR="00A1422D" w:rsidRPr="00A1422D" w:rsidSect="00220330">
      <w:pgSz w:w="16838" w:h="11906" w:orient="landscape"/>
      <w:pgMar w:top="567" w:right="709" w:bottom="566" w:left="56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4B2FA" w14:textId="77777777" w:rsidR="00B45D77" w:rsidRDefault="00B45D77" w:rsidP="00980F4C">
      <w:pPr>
        <w:spacing w:after="0" w:line="240" w:lineRule="auto"/>
      </w:pPr>
      <w:r>
        <w:separator/>
      </w:r>
    </w:p>
  </w:endnote>
  <w:endnote w:type="continuationSeparator" w:id="0">
    <w:p w14:paraId="1E5CAA95" w14:textId="77777777" w:rsidR="00B45D77" w:rsidRDefault="00B45D77" w:rsidP="0098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8"/>
        <w:szCs w:val="8"/>
      </w:rPr>
      <w:id w:val="1812591647"/>
      <w:docPartObj>
        <w:docPartGallery w:val="Page Numbers (Bottom of Page)"/>
        <w:docPartUnique/>
      </w:docPartObj>
    </w:sdtPr>
    <w:sdtEndPr>
      <w:rPr>
        <w:rFonts w:cs="Arial"/>
        <w:sz w:val="16"/>
        <w:szCs w:val="16"/>
      </w:rPr>
    </w:sdtEndPr>
    <w:sdtContent>
      <w:sdt>
        <w:sdtPr>
          <w:rPr>
            <w:rFonts w:cs="Arial"/>
            <w:sz w:val="8"/>
            <w:szCs w:val="8"/>
          </w:rPr>
          <w:id w:val="-1011222317"/>
          <w:docPartObj>
            <w:docPartGallery w:val="Page Numbers (Top of Page)"/>
            <w:docPartUnique/>
          </w:docPartObj>
        </w:sdtPr>
        <w:sdtEndPr>
          <w:rPr>
            <w:sz w:val="16"/>
            <w:szCs w:val="16"/>
          </w:rPr>
        </w:sdtEndPr>
        <w:sdtContent>
          <w:p w14:paraId="437B0AD4" w14:textId="77777777" w:rsidR="00B45D77" w:rsidRPr="003E08F1" w:rsidRDefault="00B45D77" w:rsidP="004419C8">
            <w:pPr>
              <w:pStyle w:val="Footer"/>
              <w:jc w:val="right"/>
              <w:rPr>
                <w:rFonts w:cs="Arial"/>
                <w:sz w:val="8"/>
                <w:szCs w:val="8"/>
                <w:lang w:val="en-GB"/>
              </w:rPr>
            </w:pPr>
            <w:r w:rsidRPr="003E08F1">
              <w:rPr>
                <w:rFonts w:cs="Arial"/>
                <w:sz w:val="8"/>
                <w:szCs w:val="8"/>
                <w:lang w:val="en-GB"/>
              </w:rPr>
              <w:t>_________________</w:t>
            </w:r>
            <w:r>
              <w:rPr>
                <w:rFonts w:cs="Arial"/>
                <w:sz w:val="8"/>
                <w:szCs w:val="8"/>
                <w:lang w:val="en-GB"/>
              </w:rPr>
              <w:t>________________________________________________________________________________________________________________________</w:t>
            </w:r>
            <w:r w:rsidRPr="003E08F1">
              <w:rPr>
                <w:rFonts w:cs="Arial"/>
                <w:sz w:val="8"/>
                <w:szCs w:val="8"/>
                <w:lang w:val="en-GB"/>
              </w:rPr>
              <w:t>__________________________________________________________________</w:t>
            </w:r>
            <w:r>
              <w:rPr>
                <w:rFonts w:cs="Arial"/>
                <w:sz w:val="8"/>
                <w:szCs w:val="8"/>
                <w:lang w:val="en-GB"/>
              </w:rPr>
              <w:t>_________________________</w:t>
            </w:r>
            <w:r w:rsidRPr="003E08F1">
              <w:rPr>
                <w:rFonts w:cs="Arial"/>
                <w:sz w:val="8"/>
                <w:szCs w:val="8"/>
                <w:lang w:val="en-GB"/>
              </w:rPr>
              <w:t>______</w:t>
            </w:r>
          </w:p>
          <w:p w14:paraId="625B4C51" w14:textId="77777777" w:rsidR="00B45D77" w:rsidRPr="003E08F1" w:rsidRDefault="00B45D77" w:rsidP="00BA6E3C">
            <w:pPr>
              <w:pStyle w:val="Footer"/>
              <w:jc w:val="center"/>
              <w:rPr>
                <w:rFonts w:cs="Arial"/>
                <w:sz w:val="6"/>
                <w:szCs w:val="6"/>
                <w:lang w:val="en-GB"/>
              </w:rPr>
            </w:pPr>
          </w:p>
          <w:p w14:paraId="638BAF71" w14:textId="38C91459" w:rsidR="00B45D77" w:rsidRPr="004419C8" w:rsidRDefault="00B45D77" w:rsidP="004419C8">
            <w:pPr>
              <w:pStyle w:val="Footer"/>
              <w:jc w:val="right"/>
              <w:rPr>
                <w:rFonts w:cs="Arial"/>
                <w:sz w:val="16"/>
                <w:szCs w:val="16"/>
              </w:rPr>
            </w:pPr>
            <w:r>
              <w:rPr>
                <w:rFonts w:cs="Arial"/>
                <w:sz w:val="16"/>
                <w:szCs w:val="16"/>
                <w:lang w:val="en-GB"/>
              </w:rPr>
              <w:t>Beer Quarry and Caves SAC</w:t>
            </w:r>
            <w:r w:rsidR="00715E99">
              <w:rPr>
                <w:rFonts w:cs="Arial"/>
                <w:sz w:val="16"/>
                <w:szCs w:val="16"/>
                <w:lang w:val="en-GB"/>
              </w:rPr>
              <w:t xml:space="preserve"> Shadow</w:t>
            </w:r>
            <w:r>
              <w:rPr>
                <w:rFonts w:cs="Arial"/>
                <w:sz w:val="16"/>
                <w:szCs w:val="16"/>
                <w:lang w:val="en-GB"/>
              </w:rPr>
              <w:t xml:space="preserve"> Habitats Regulations </w:t>
            </w:r>
            <w:r w:rsidRPr="004419C8">
              <w:rPr>
                <w:rFonts w:cs="Arial"/>
                <w:sz w:val="16"/>
                <w:szCs w:val="16"/>
                <w:lang w:val="en-GB"/>
              </w:rPr>
              <w:t>Assessment</w:t>
            </w:r>
            <w:r>
              <w:rPr>
                <w:rFonts w:cs="Arial"/>
                <w:sz w:val="16"/>
                <w:szCs w:val="16"/>
                <w:lang w:val="en-GB"/>
              </w:rPr>
              <w:t xml:space="preserve">           </w:t>
            </w:r>
            <w:r w:rsidRPr="004419C8">
              <w:rPr>
                <w:rFonts w:cs="Arial"/>
                <w:sz w:val="16"/>
                <w:szCs w:val="16"/>
                <w:lang w:val="en-GB"/>
              </w:rPr>
              <w:t xml:space="preserve"> </w:t>
            </w:r>
            <w:r w:rsidRPr="004419C8">
              <w:rPr>
                <w:rFonts w:cs="Arial"/>
                <w:sz w:val="16"/>
                <w:szCs w:val="16"/>
              </w:rPr>
              <w:t xml:space="preserve">Page </w:t>
            </w:r>
            <w:r w:rsidRPr="004419C8">
              <w:rPr>
                <w:rFonts w:cs="Arial"/>
                <w:b/>
                <w:bCs/>
                <w:sz w:val="16"/>
                <w:szCs w:val="16"/>
              </w:rPr>
              <w:fldChar w:fldCharType="begin"/>
            </w:r>
            <w:r w:rsidRPr="004419C8">
              <w:rPr>
                <w:rFonts w:cs="Arial"/>
                <w:b/>
                <w:bCs/>
                <w:sz w:val="16"/>
                <w:szCs w:val="16"/>
              </w:rPr>
              <w:instrText xml:space="preserve"> PAGE </w:instrText>
            </w:r>
            <w:r w:rsidRPr="004419C8">
              <w:rPr>
                <w:rFonts w:cs="Arial"/>
                <w:b/>
                <w:bCs/>
                <w:sz w:val="16"/>
                <w:szCs w:val="16"/>
              </w:rPr>
              <w:fldChar w:fldCharType="separate"/>
            </w:r>
            <w:r w:rsidR="004777CD">
              <w:rPr>
                <w:rFonts w:cs="Arial"/>
                <w:b/>
                <w:bCs/>
                <w:noProof/>
                <w:sz w:val="16"/>
                <w:szCs w:val="16"/>
              </w:rPr>
              <w:t>9</w:t>
            </w:r>
            <w:r w:rsidRPr="004419C8">
              <w:rPr>
                <w:rFonts w:cs="Arial"/>
                <w:b/>
                <w:bCs/>
                <w:sz w:val="16"/>
                <w:szCs w:val="16"/>
              </w:rPr>
              <w:fldChar w:fldCharType="end"/>
            </w:r>
            <w:r w:rsidRPr="004419C8">
              <w:rPr>
                <w:rFonts w:cs="Arial"/>
                <w:sz w:val="16"/>
                <w:szCs w:val="16"/>
              </w:rPr>
              <w:t xml:space="preserve"> of </w:t>
            </w:r>
            <w:r w:rsidRPr="00DC15AB">
              <w:rPr>
                <w:rFonts w:cs="Arial"/>
                <w:bCs/>
                <w:sz w:val="16"/>
                <w:szCs w:val="16"/>
              </w:rPr>
              <w:fldChar w:fldCharType="begin"/>
            </w:r>
            <w:r w:rsidRPr="00DC15AB">
              <w:rPr>
                <w:rFonts w:cs="Arial"/>
                <w:bCs/>
                <w:sz w:val="16"/>
                <w:szCs w:val="16"/>
              </w:rPr>
              <w:instrText xml:space="preserve"> NUMPAGES  </w:instrText>
            </w:r>
            <w:r w:rsidRPr="00DC15AB">
              <w:rPr>
                <w:rFonts w:cs="Arial"/>
                <w:bCs/>
                <w:sz w:val="16"/>
                <w:szCs w:val="16"/>
              </w:rPr>
              <w:fldChar w:fldCharType="separate"/>
            </w:r>
            <w:r w:rsidR="004777CD">
              <w:rPr>
                <w:rFonts w:cs="Arial"/>
                <w:bCs/>
                <w:noProof/>
                <w:sz w:val="16"/>
                <w:szCs w:val="16"/>
              </w:rPr>
              <w:t>9</w:t>
            </w:r>
            <w:r w:rsidRPr="00DC15AB">
              <w:rPr>
                <w:rFonts w:cs="Arial"/>
                <w:bCs/>
                <w:sz w:val="16"/>
                <w:szCs w:val="16"/>
              </w:rPr>
              <w:fldChar w:fldCharType="end"/>
            </w:r>
          </w:p>
        </w:sdtContent>
      </w:sdt>
    </w:sdtContent>
  </w:sdt>
  <w:p w14:paraId="00D67119" w14:textId="77777777" w:rsidR="00B45D77" w:rsidRPr="002565D1" w:rsidRDefault="00B45D77" w:rsidP="00256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C314E" w14:textId="77777777" w:rsidR="00B45D77" w:rsidRDefault="00B45D77" w:rsidP="00980F4C">
      <w:pPr>
        <w:spacing w:after="0" w:line="240" w:lineRule="auto"/>
      </w:pPr>
      <w:r>
        <w:separator/>
      </w:r>
    </w:p>
  </w:footnote>
  <w:footnote w:type="continuationSeparator" w:id="0">
    <w:p w14:paraId="2C53C24D" w14:textId="77777777" w:rsidR="00B45D77" w:rsidRDefault="00B45D77" w:rsidP="00980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FEE"/>
    <w:multiLevelType w:val="hybridMultilevel"/>
    <w:tmpl w:val="FB3AA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7385F"/>
    <w:multiLevelType w:val="hybridMultilevel"/>
    <w:tmpl w:val="AE743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63B54"/>
    <w:multiLevelType w:val="hybridMultilevel"/>
    <w:tmpl w:val="A96E5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E630B2"/>
    <w:multiLevelType w:val="hybridMultilevel"/>
    <w:tmpl w:val="37087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F8409D"/>
    <w:multiLevelType w:val="hybridMultilevel"/>
    <w:tmpl w:val="30B0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627B27"/>
    <w:multiLevelType w:val="hybridMultilevel"/>
    <w:tmpl w:val="00147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CB1F24"/>
    <w:multiLevelType w:val="hybridMultilevel"/>
    <w:tmpl w:val="171CF7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69C46106"/>
    <w:multiLevelType w:val="hybridMultilevel"/>
    <w:tmpl w:val="DFEA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4"/>
  </w:num>
  <w:num w:numId="6">
    <w:abstractNumId w:val="7"/>
  </w:num>
  <w:num w:numId="7">
    <w:abstractNumId w:val="0"/>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1DC"/>
    <w:rsid w:val="00001706"/>
    <w:rsid w:val="00002010"/>
    <w:rsid w:val="00003C31"/>
    <w:rsid w:val="000073ED"/>
    <w:rsid w:val="000102F6"/>
    <w:rsid w:val="0001521B"/>
    <w:rsid w:val="00015276"/>
    <w:rsid w:val="00016BB0"/>
    <w:rsid w:val="00020391"/>
    <w:rsid w:val="00022947"/>
    <w:rsid w:val="00023EA1"/>
    <w:rsid w:val="000247EC"/>
    <w:rsid w:val="00024F22"/>
    <w:rsid w:val="00026E0C"/>
    <w:rsid w:val="000270FB"/>
    <w:rsid w:val="000322DB"/>
    <w:rsid w:val="00032F9A"/>
    <w:rsid w:val="00033654"/>
    <w:rsid w:val="00034FA9"/>
    <w:rsid w:val="00035C73"/>
    <w:rsid w:val="00035CC6"/>
    <w:rsid w:val="000373F7"/>
    <w:rsid w:val="00040689"/>
    <w:rsid w:val="000443D2"/>
    <w:rsid w:val="0004461A"/>
    <w:rsid w:val="0004529D"/>
    <w:rsid w:val="0004569E"/>
    <w:rsid w:val="00047B88"/>
    <w:rsid w:val="000501B7"/>
    <w:rsid w:val="00050716"/>
    <w:rsid w:val="00050C0A"/>
    <w:rsid w:val="00051F2B"/>
    <w:rsid w:val="00055FCF"/>
    <w:rsid w:val="000561EB"/>
    <w:rsid w:val="00056556"/>
    <w:rsid w:val="00056E5A"/>
    <w:rsid w:val="0005789D"/>
    <w:rsid w:val="000603B0"/>
    <w:rsid w:val="0006145E"/>
    <w:rsid w:val="00061B6F"/>
    <w:rsid w:val="00063098"/>
    <w:rsid w:val="0006450D"/>
    <w:rsid w:val="00065322"/>
    <w:rsid w:val="000653E1"/>
    <w:rsid w:val="00065755"/>
    <w:rsid w:val="00065799"/>
    <w:rsid w:val="000666E6"/>
    <w:rsid w:val="00071003"/>
    <w:rsid w:val="00071458"/>
    <w:rsid w:val="00071A0D"/>
    <w:rsid w:val="0007325F"/>
    <w:rsid w:val="00073DBF"/>
    <w:rsid w:val="00074B75"/>
    <w:rsid w:val="00074BD4"/>
    <w:rsid w:val="00075222"/>
    <w:rsid w:val="00077136"/>
    <w:rsid w:val="00077D53"/>
    <w:rsid w:val="000808C1"/>
    <w:rsid w:val="00080CF3"/>
    <w:rsid w:val="00083E8C"/>
    <w:rsid w:val="000844F4"/>
    <w:rsid w:val="00090318"/>
    <w:rsid w:val="000906D6"/>
    <w:rsid w:val="000907D2"/>
    <w:rsid w:val="000916ED"/>
    <w:rsid w:val="000925C2"/>
    <w:rsid w:val="00093292"/>
    <w:rsid w:val="000944BA"/>
    <w:rsid w:val="000952B6"/>
    <w:rsid w:val="00097262"/>
    <w:rsid w:val="000A316C"/>
    <w:rsid w:val="000A52C0"/>
    <w:rsid w:val="000A5C6F"/>
    <w:rsid w:val="000A5D6E"/>
    <w:rsid w:val="000A75C6"/>
    <w:rsid w:val="000A7950"/>
    <w:rsid w:val="000B06D7"/>
    <w:rsid w:val="000B2019"/>
    <w:rsid w:val="000B2945"/>
    <w:rsid w:val="000B315B"/>
    <w:rsid w:val="000B4C17"/>
    <w:rsid w:val="000B5125"/>
    <w:rsid w:val="000B6625"/>
    <w:rsid w:val="000B75B4"/>
    <w:rsid w:val="000C282D"/>
    <w:rsid w:val="000C3DF6"/>
    <w:rsid w:val="000C5205"/>
    <w:rsid w:val="000D300C"/>
    <w:rsid w:val="000D5DD5"/>
    <w:rsid w:val="000E10E2"/>
    <w:rsid w:val="000E1B36"/>
    <w:rsid w:val="000E33E8"/>
    <w:rsid w:val="000E3893"/>
    <w:rsid w:val="000E4882"/>
    <w:rsid w:val="000E4BF2"/>
    <w:rsid w:val="000E5B78"/>
    <w:rsid w:val="000E7D95"/>
    <w:rsid w:val="000F021F"/>
    <w:rsid w:val="000F04A3"/>
    <w:rsid w:val="000F1984"/>
    <w:rsid w:val="000F2487"/>
    <w:rsid w:val="000F3041"/>
    <w:rsid w:val="000F4E18"/>
    <w:rsid w:val="000F63A2"/>
    <w:rsid w:val="000F71FB"/>
    <w:rsid w:val="00100589"/>
    <w:rsid w:val="00100E64"/>
    <w:rsid w:val="00102295"/>
    <w:rsid w:val="001022B1"/>
    <w:rsid w:val="001022BD"/>
    <w:rsid w:val="00102E1D"/>
    <w:rsid w:val="00105EF3"/>
    <w:rsid w:val="001125E6"/>
    <w:rsid w:val="00112D07"/>
    <w:rsid w:val="00113528"/>
    <w:rsid w:val="001157F4"/>
    <w:rsid w:val="00115EA6"/>
    <w:rsid w:val="001165B0"/>
    <w:rsid w:val="001170BC"/>
    <w:rsid w:val="001170C2"/>
    <w:rsid w:val="00120D3A"/>
    <w:rsid w:val="00121A80"/>
    <w:rsid w:val="00122F62"/>
    <w:rsid w:val="00124823"/>
    <w:rsid w:val="00124AFB"/>
    <w:rsid w:val="00126198"/>
    <w:rsid w:val="00126663"/>
    <w:rsid w:val="00126AD9"/>
    <w:rsid w:val="00126B88"/>
    <w:rsid w:val="00126F70"/>
    <w:rsid w:val="00127597"/>
    <w:rsid w:val="00127693"/>
    <w:rsid w:val="001306E2"/>
    <w:rsid w:val="001312D5"/>
    <w:rsid w:val="00132636"/>
    <w:rsid w:val="00132738"/>
    <w:rsid w:val="00133C90"/>
    <w:rsid w:val="001361F9"/>
    <w:rsid w:val="00141B30"/>
    <w:rsid w:val="001436FA"/>
    <w:rsid w:val="00143DB7"/>
    <w:rsid w:val="00145575"/>
    <w:rsid w:val="00145DAA"/>
    <w:rsid w:val="001463D0"/>
    <w:rsid w:val="001464D5"/>
    <w:rsid w:val="00147429"/>
    <w:rsid w:val="0014789C"/>
    <w:rsid w:val="001534B0"/>
    <w:rsid w:val="001547C3"/>
    <w:rsid w:val="001569DE"/>
    <w:rsid w:val="00160E75"/>
    <w:rsid w:val="0016317C"/>
    <w:rsid w:val="001636B9"/>
    <w:rsid w:val="00164372"/>
    <w:rsid w:val="0016552B"/>
    <w:rsid w:val="00166C03"/>
    <w:rsid w:val="00170B0B"/>
    <w:rsid w:val="00170DA1"/>
    <w:rsid w:val="00171DF9"/>
    <w:rsid w:val="001725ED"/>
    <w:rsid w:val="00173509"/>
    <w:rsid w:val="00173937"/>
    <w:rsid w:val="00175D79"/>
    <w:rsid w:val="0018038A"/>
    <w:rsid w:val="0018078A"/>
    <w:rsid w:val="00181724"/>
    <w:rsid w:val="00182EC3"/>
    <w:rsid w:val="0018471F"/>
    <w:rsid w:val="00186F5C"/>
    <w:rsid w:val="001877EE"/>
    <w:rsid w:val="00192AA8"/>
    <w:rsid w:val="001A050F"/>
    <w:rsid w:val="001A0542"/>
    <w:rsid w:val="001A159B"/>
    <w:rsid w:val="001A25C4"/>
    <w:rsid w:val="001A2FC1"/>
    <w:rsid w:val="001A6A20"/>
    <w:rsid w:val="001A6F72"/>
    <w:rsid w:val="001B07A9"/>
    <w:rsid w:val="001B2120"/>
    <w:rsid w:val="001B2FCF"/>
    <w:rsid w:val="001B4837"/>
    <w:rsid w:val="001B4D09"/>
    <w:rsid w:val="001B597D"/>
    <w:rsid w:val="001C0D9F"/>
    <w:rsid w:val="001C13F3"/>
    <w:rsid w:val="001C39FB"/>
    <w:rsid w:val="001C41DC"/>
    <w:rsid w:val="001C4FDE"/>
    <w:rsid w:val="001C504D"/>
    <w:rsid w:val="001C6C27"/>
    <w:rsid w:val="001C6D9F"/>
    <w:rsid w:val="001C7379"/>
    <w:rsid w:val="001D1404"/>
    <w:rsid w:val="001D20C4"/>
    <w:rsid w:val="001D2274"/>
    <w:rsid w:val="001D26C4"/>
    <w:rsid w:val="001D450E"/>
    <w:rsid w:val="001D45DB"/>
    <w:rsid w:val="001D6B45"/>
    <w:rsid w:val="001E1A83"/>
    <w:rsid w:val="001E1B52"/>
    <w:rsid w:val="001E24C3"/>
    <w:rsid w:val="001E29AF"/>
    <w:rsid w:val="001E704A"/>
    <w:rsid w:val="001F11B5"/>
    <w:rsid w:val="001F3B19"/>
    <w:rsid w:val="001F663B"/>
    <w:rsid w:val="001F7362"/>
    <w:rsid w:val="001F7D8C"/>
    <w:rsid w:val="00203746"/>
    <w:rsid w:val="00204FD3"/>
    <w:rsid w:val="00205FC6"/>
    <w:rsid w:val="00207761"/>
    <w:rsid w:val="00210739"/>
    <w:rsid w:val="00213157"/>
    <w:rsid w:val="0021559E"/>
    <w:rsid w:val="002168DB"/>
    <w:rsid w:val="00220330"/>
    <w:rsid w:val="00220AB5"/>
    <w:rsid w:val="00221AF9"/>
    <w:rsid w:val="00223276"/>
    <w:rsid w:val="002236A0"/>
    <w:rsid w:val="00225486"/>
    <w:rsid w:val="00236DF7"/>
    <w:rsid w:val="00242245"/>
    <w:rsid w:val="00242DF3"/>
    <w:rsid w:val="00243239"/>
    <w:rsid w:val="00244C1E"/>
    <w:rsid w:val="0024560D"/>
    <w:rsid w:val="00245EF3"/>
    <w:rsid w:val="00246073"/>
    <w:rsid w:val="00246D51"/>
    <w:rsid w:val="00247577"/>
    <w:rsid w:val="002542DF"/>
    <w:rsid w:val="00256223"/>
    <w:rsid w:val="002565D1"/>
    <w:rsid w:val="00257523"/>
    <w:rsid w:val="00257933"/>
    <w:rsid w:val="0026126F"/>
    <w:rsid w:val="00262371"/>
    <w:rsid w:val="00262644"/>
    <w:rsid w:val="00263F8B"/>
    <w:rsid w:val="00264966"/>
    <w:rsid w:val="00264FD7"/>
    <w:rsid w:val="00265A94"/>
    <w:rsid w:val="00270366"/>
    <w:rsid w:val="00271279"/>
    <w:rsid w:val="00271477"/>
    <w:rsid w:val="00277CC4"/>
    <w:rsid w:val="002804BC"/>
    <w:rsid w:val="0028080C"/>
    <w:rsid w:val="00283A9A"/>
    <w:rsid w:val="002850A5"/>
    <w:rsid w:val="0028615D"/>
    <w:rsid w:val="002878F8"/>
    <w:rsid w:val="0029072F"/>
    <w:rsid w:val="0029152D"/>
    <w:rsid w:val="002944D0"/>
    <w:rsid w:val="002948DC"/>
    <w:rsid w:val="00294DD8"/>
    <w:rsid w:val="002A0899"/>
    <w:rsid w:val="002A0EA3"/>
    <w:rsid w:val="002A28A2"/>
    <w:rsid w:val="002A2E2C"/>
    <w:rsid w:val="002A33FE"/>
    <w:rsid w:val="002A5826"/>
    <w:rsid w:val="002A5B1E"/>
    <w:rsid w:val="002B563B"/>
    <w:rsid w:val="002B6231"/>
    <w:rsid w:val="002C03C4"/>
    <w:rsid w:val="002C08F2"/>
    <w:rsid w:val="002C12D7"/>
    <w:rsid w:val="002C25BF"/>
    <w:rsid w:val="002C3AED"/>
    <w:rsid w:val="002C5F5B"/>
    <w:rsid w:val="002D09FD"/>
    <w:rsid w:val="002D0CAB"/>
    <w:rsid w:val="002D2457"/>
    <w:rsid w:val="002D5465"/>
    <w:rsid w:val="002D637B"/>
    <w:rsid w:val="002D7C64"/>
    <w:rsid w:val="002E09A9"/>
    <w:rsid w:val="002E12AB"/>
    <w:rsid w:val="002E14FE"/>
    <w:rsid w:val="002E497E"/>
    <w:rsid w:val="002E4C11"/>
    <w:rsid w:val="002E5F17"/>
    <w:rsid w:val="002E7F8E"/>
    <w:rsid w:val="002F08E9"/>
    <w:rsid w:val="002F1811"/>
    <w:rsid w:val="002F466F"/>
    <w:rsid w:val="002F4D03"/>
    <w:rsid w:val="002F618F"/>
    <w:rsid w:val="002F71AA"/>
    <w:rsid w:val="00300603"/>
    <w:rsid w:val="00300C93"/>
    <w:rsid w:val="0030161F"/>
    <w:rsid w:val="00302E66"/>
    <w:rsid w:val="003041D0"/>
    <w:rsid w:val="00304AD8"/>
    <w:rsid w:val="003059B7"/>
    <w:rsid w:val="00306031"/>
    <w:rsid w:val="00306330"/>
    <w:rsid w:val="00310697"/>
    <w:rsid w:val="003109E0"/>
    <w:rsid w:val="003119C6"/>
    <w:rsid w:val="003122ED"/>
    <w:rsid w:val="003130B1"/>
    <w:rsid w:val="00313202"/>
    <w:rsid w:val="00314535"/>
    <w:rsid w:val="00315723"/>
    <w:rsid w:val="00317AB9"/>
    <w:rsid w:val="00317D23"/>
    <w:rsid w:val="003202D6"/>
    <w:rsid w:val="00320F43"/>
    <w:rsid w:val="00321653"/>
    <w:rsid w:val="00321D0E"/>
    <w:rsid w:val="00326031"/>
    <w:rsid w:val="00326034"/>
    <w:rsid w:val="00330512"/>
    <w:rsid w:val="00331312"/>
    <w:rsid w:val="00331D4E"/>
    <w:rsid w:val="00332847"/>
    <w:rsid w:val="00332EAE"/>
    <w:rsid w:val="00333AD0"/>
    <w:rsid w:val="00336D08"/>
    <w:rsid w:val="00337BA5"/>
    <w:rsid w:val="00337C03"/>
    <w:rsid w:val="00340403"/>
    <w:rsid w:val="00340A1C"/>
    <w:rsid w:val="00341AE0"/>
    <w:rsid w:val="00341F1F"/>
    <w:rsid w:val="00343433"/>
    <w:rsid w:val="0034481F"/>
    <w:rsid w:val="003462DA"/>
    <w:rsid w:val="003477A2"/>
    <w:rsid w:val="003478CE"/>
    <w:rsid w:val="003509DE"/>
    <w:rsid w:val="00350A19"/>
    <w:rsid w:val="00350CD3"/>
    <w:rsid w:val="003512D5"/>
    <w:rsid w:val="0035586E"/>
    <w:rsid w:val="00355EF1"/>
    <w:rsid w:val="0035695B"/>
    <w:rsid w:val="00356D89"/>
    <w:rsid w:val="00357EF1"/>
    <w:rsid w:val="003608B8"/>
    <w:rsid w:val="00360FA0"/>
    <w:rsid w:val="003619E1"/>
    <w:rsid w:val="00366A4F"/>
    <w:rsid w:val="00366BE3"/>
    <w:rsid w:val="00371D8A"/>
    <w:rsid w:val="00371FCC"/>
    <w:rsid w:val="00373257"/>
    <w:rsid w:val="00373431"/>
    <w:rsid w:val="00374939"/>
    <w:rsid w:val="003763A9"/>
    <w:rsid w:val="00377CAC"/>
    <w:rsid w:val="00381765"/>
    <w:rsid w:val="003819D7"/>
    <w:rsid w:val="00382D05"/>
    <w:rsid w:val="0038308A"/>
    <w:rsid w:val="003831E8"/>
    <w:rsid w:val="00383335"/>
    <w:rsid w:val="0038351F"/>
    <w:rsid w:val="00383756"/>
    <w:rsid w:val="00383B57"/>
    <w:rsid w:val="00384D50"/>
    <w:rsid w:val="0038505E"/>
    <w:rsid w:val="00386377"/>
    <w:rsid w:val="00387A89"/>
    <w:rsid w:val="00390C46"/>
    <w:rsid w:val="00392C3D"/>
    <w:rsid w:val="00396DF9"/>
    <w:rsid w:val="003A1A15"/>
    <w:rsid w:val="003A1AA5"/>
    <w:rsid w:val="003A3A77"/>
    <w:rsid w:val="003A3C21"/>
    <w:rsid w:val="003A603A"/>
    <w:rsid w:val="003B03ED"/>
    <w:rsid w:val="003B1296"/>
    <w:rsid w:val="003B2B8E"/>
    <w:rsid w:val="003B31C7"/>
    <w:rsid w:val="003B5C80"/>
    <w:rsid w:val="003C08CB"/>
    <w:rsid w:val="003C41EA"/>
    <w:rsid w:val="003D0CB4"/>
    <w:rsid w:val="003D1268"/>
    <w:rsid w:val="003D3C4C"/>
    <w:rsid w:val="003D43CF"/>
    <w:rsid w:val="003D4573"/>
    <w:rsid w:val="003D712D"/>
    <w:rsid w:val="003D725D"/>
    <w:rsid w:val="003D79FC"/>
    <w:rsid w:val="003E08F1"/>
    <w:rsid w:val="003E0E82"/>
    <w:rsid w:val="003E1F18"/>
    <w:rsid w:val="003E4C8A"/>
    <w:rsid w:val="003E4FBC"/>
    <w:rsid w:val="003E5296"/>
    <w:rsid w:val="003E52C6"/>
    <w:rsid w:val="003E57DB"/>
    <w:rsid w:val="003E5E5F"/>
    <w:rsid w:val="003E6A18"/>
    <w:rsid w:val="003E75BF"/>
    <w:rsid w:val="003F495B"/>
    <w:rsid w:val="00400A20"/>
    <w:rsid w:val="00400F1B"/>
    <w:rsid w:val="004011A1"/>
    <w:rsid w:val="0040197A"/>
    <w:rsid w:val="00404716"/>
    <w:rsid w:val="00405FCD"/>
    <w:rsid w:val="00406D6B"/>
    <w:rsid w:val="00406EC4"/>
    <w:rsid w:val="00410095"/>
    <w:rsid w:val="00410ACC"/>
    <w:rsid w:val="00411142"/>
    <w:rsid w:val="00416143"/>
    <w:rsid w:val="0041656D"/>
    <w:rsid w:val="00420269"/>
    <w:rsid w:val="0042046F"/>
    <w:rsid w:val="00421CC7"/>
    <w:rsid w:val="00421E45"/>
    <w:rsid w:val="0042252D"/>
    <w:rsid w:val="00424EDF"/>
    <w:rsid w:val="004274BE"/>
    <w:rsid w:val="00430813"/>
    <w:rsid w:val="00433C46"/>
    <w:rsid w:val="00434E46"/>
    <w:rsid w:val="00435603"/>
    <w:rsid w:val="00435780"/>
    <w:rsid w:val="004378F7"/>
    <w:rsid w:val="00437957"/>
    <w:rsid w:val="004403A3"/>
    <w:rsid w:val="004419C8"/>
    <w:rsid w:val="004443D0"/>
    <w:rsid w:val="00444860"/>
    <w:rsid w:val="0044533D"/>
    <w:rsid w:val="00447F56"/>
    <w:rsid w:val="004500D6"/>
    <w:rsid w:val="00450C70"/>
    <w:rsid w:val="00450D59"/>
    <w:rsid w:val="00450FD2"/>
    <w:rsid w:val="00456677"/>
    <w:rsid w:val="004568F9"/>
    <w:rsid w:val="004601DA"/>
    <w:rsid w:val="0046256A"/>
    <w:rsid w:val="00462A37"/>
    <w:rsid w:val="00462BA4"/>
    <w:rsid w:val="00462F3D"/>
    <w:rsid w:val="004643C8"/>
    <w:rsid w:val="00465473"/>
    <w:rsid w:val="00471962"/>
    <w:rsid w:val="00472424"/>
    <w:rsid w:val="004742F3"/>
    <w:rsid w:val="004743FC"/>
    <w:rsid w:val="00475646"/>
    <w:rsid w:val="00475CFF"/>
    <w:rsid w:val="004777CD"/>
    <w:rsid w:val="004800EE"/>
    <w:rsid w:val="0048277F"/>
    <w:rsid w:val="00483D18"/>
    <w:rsid w:val="00484B1E"/>
    <w:rsid w:val="0048541B"/>
    <w:rsid w:val="00487002"/>
    <w:rsid w:val="0049101D"/>
    <w:rsid w:val="00493737"/>
    <w:rsid w:val="00496FC4"/>
    <w:rsid w:val="004977EE"/>
    <w:rsid w:val="004979AA"/>
    <w:rsid w:val="00497BB8"/>
    <w:rsid w:val="004A0235"/>
    <w:rsid w:val="004A0FB5"/>
    <w:rsid w:val="004A3641"/>
    <w:rsid w:val="004A398C"/>
    <w:rsid w:val="004A43F0"/>
    <w:rsid w:val="004A4513"/>
    <w:rsid w:val="004A7825"/>
    <w:rsid w:val="004B3B76"/>
    <w:rsid w:val="004B3D80"/>
    <w:rsid w:val="004B546B"/>
    <w:rsid w:val="004C007C"/>
    <w:rsid w:val="004C0B73"/>
    <w:rsid w:val="004C3979"/>
    <w:rsid w:val="004C39E4"/>
    <w:rsid w:val="004C3C10"/>
    <w:rsid w:val="004C3E1E"/>
    <w:rsid w:val="004C5326"/>
    <w:rsid w:val="004C53FD"/>
    <w:rsid w:val="004C66AE"/>
    <w:rsid w:val="004C66F4"/>
    <w:rsid w:val="004D192C"/>
    <w:rsid w:val="004D19A4"/>
    <w:rsid w:val="004D19C4"/>
    <w:rsid w:val="004D1D39"/>
    <w:rsid w:val="004D1E10"/>
    <w:rsid w:val="004D38A4"/>
    <w:rsid w:val="004D442E"/>
    <w:rsid w:val="004D4DED"/>
    <w:rsid w:val="004D668C"/>
    <w:rsid w:val="004D71C7"/>
    <w:rsid w:val="004E11C2"/>
    <w:rsid w:val="004E2C80"/>
    <w:rsid w:val="004E3FC7"/>
    <w:rsid w:val="004E543B"/>
    <w:rsid w:val="004E6B1A"/>
    <w:rsid w:val="004F086A"/>
    <w:rsid w:val="004F2577"/>
    <w:rsid w:val="004F264D"/>
    <w:rsid w:val="004F3D33"/>
    <w:rsid w:val="004F6F4A"/>
    <w:rsid w:val="00500D81"/>
    <w:rsid w:val="0050122F"/>
    <w:rsid w:val="00501C58"/>
    <w:rsid w:val="005025CB"/>
    <w:rsid w:val="0050358B"/>
    <w:rsid w:val="00503F3B"/>
    <w:rsid w:val="00506C8C"/>
    <w:rsid w:val="005105A4"/>
    <w:rsid w:val="00510667"/>
    <w:rsid w:val="0051330B"/>
    <w:rsid w:val="00516AEF"/>
    <w:rsid w:val="00516F35"/>
    <w:rsid w:val="00520FBE"/>
    <w:rsid w:val="00522EE2"/>
    <w:rsid w:val="00523976"/>
    <w:rsid w:val="0052477D"/>
    <w:rsid w:val="00524EC8"/>
    <w:rsid w:val="00525095"/>
    <w:rsid w:val="00527F15"/>
    <w:rsid w:val="005304BA"/>
    <w:rsid w:val="00531DC5"/>
    <w:rsid w:val="00534101"/>
    <w:rsid w:val="00535555"/>
    <w:rsid w:val="005361D0"/>
    <w:rsid w:val="00536C87"/>
    <w:rsid w:val="00537548"/>
    <w:rsid w:val="00540E09"/>
    <w:rsid w:val="00541D55"/>
    <w:rsid w:val="005423C7"/>
    <w:rsid w:val="005440AE"/>
    <w:rsid w:val="00544D04"/>
    <w:rsid w:val="00544DBC"/>
    <w:rsid w:val="005451A7"/>
    <w:rsid w:val="00546557"/>
    <w:rsid w:val="00546807"/>
    <w:rsid w:val="005535EC"/>
    <w:rsid w:val="005536F5"/>
    <w:rsid w:val="00554CD7"/>
    <w:rsid w:val="00555966"/>
    <w:rsid w:val="00555CA0"/>
    <w:rsid w:val="005576ED"/>
    <w:rsid w:val="00560DC3"/>
    <w:rsid w:val="00560F19"/>
    <w:rsid w:val="005619EF"/>
    <w:rsid w:val="00562348"/>
    <w:rsid w:val="00563815"/>
    <w:rsid w:val="00563A2F"/>
    <w:rsid w:val="005643CA"/>
    <w:rsid w:val="00565CCC"/>
    <w:rsid w:val="00570B3E"/>
    <w:rsid w:val="0057162C"/>
    <w:rsid w:val="00572A4E"/>
    <w:rsid w:val="00572D5F"/>
    <w:rsid w:val="0057305A"/>
    <w:rsid w:val="005761F3"/>
    <w:rsid w:val="00576438"/>
    <w:rsid w:val="005771E2"/>
    <w:rsid w:val="00577FE1"/>
    <w:rsid w:val="0058034A"/>
    <w:rsid w:val="005859D4"/>
    <w:rsid w:val="005878A4"/>
    <w:rsid w:val="005907EF"/>
    <w:rsid w:val="00590C11"/>
    <w:rsid w:val="005927F7"/>
    <w:rsid w:val="00593C81"/>
    <w:rsid w:val="005941F8"/>
    <w:rsid w:val="005962B4"/>
    <w:rsid w:val="00597582"/>
    <w:rsid w:val="005A1DC3"/>
    <w:rsid w:val="005A46A8"/>
    <w:rsid w:val="005A5200"/>
    <w:rsid w:val="005A5302"/>
    <w:rsid w:val="005A53E7"/>
    <w:rsid w:val="005A61E0"/>
    <w:rsid w:val="005A7244"/>
    <w:rsid w:val="005A7C3A"/>
    <w:rsid w:val="005B1B77"/>
    <w:rsid w:val="005B2688"/>
    <w:rsid w:val="005B3A0C"/>
    <w:rsid w:val="005B3B31"/>
    <w:rsid w:val="005B4EDB"/>
    <w:rsid w:val="005B581B"/>
    <w:rsid w:val="005C01A0"/>
    <w:rsid w:val="005C02F5"/>
    <w:rsid w:val="005C102C"/>
    <w:rsid w:val="005C18B1"/>
    <w:rsid w:val="005C1E4C"/>
    <w:rsid w:val="005C2118"/>
    <w:rsid w:val="005C216B"/>
    <w:rsid w:val="005C430A"/>
    <w:rsid w:val="005C53C5"/>
    <w:rsid w:val="005C5529"/>
    <w:rsid w:val="005C5A6D"/>
    <w:rsid w:val="005C6A4F"/>
    <w:rsid w:val="005C7DAD"/>
    <w:rsid w:val="005C7FEB"/>
    <w:rsid w:val="005D1244"/>
    <w:rsid w:val="005D2542"/>
    <w:rsid w:val="005D2B27"/>
    <w:rsid w:val="005D3560"/>
    <w:rsid w:val="005D4801"/>
    <w:rsid w:val="005D4D6C"/>
    <w:rsid w:val="005D66DB"/>
    <w:rsid w:val="005D6857"/>
    <w:rsid w:val="005D689D"/>
    <w:rsid w:val="005D6C97"/>
    <w:rsid w:val="005D6EE1"/>
    <w:rsid w:val="005D7D2C"/>
    <w:rsid w:val="005E2C56"/>
    <w:rsid w:val="005E3BC4"/>
    <w:rsid w:val="005E3D99"/>
    <w:rsid w:val="005E4C3A"/>
    <w:rsid w:val="005E51D8"/>
    <w:rsid w:val="005E571C"/>
    <w:rsid w:val="005E5B8A"/>
    <w:rsid w:val="005E7652"/>
    <w:rsid w:val="005E7F88"/>
    <w:rsid w:val="005F1667"/>
    <w:rsid w:val="005F1B27"/>
    <w:rsid w:val="005F29D6"/>
    <w:rsid w:val="005F2EEA"/>
    <w:rsid w:val="005F3239"/>
    <w:rsid w:val="005F35FF"/>
    <w:rsid w:val="005F4740"/>
    <w:rsid w:val="005F523E"/>
    <w:rsid w:val="005F54C0"/>
    <w:rsid w:val="005F6297"/>
    <w:rsid w:val="005F77A7"/>
    <w:rsid w:val="00604316"/>
    <w:rsid w:val="00605D76"/>
    <w:rsid w:val="00606E65"/>
    <w:rsid w:val="00610A7E"/>
    <w:rsid w:val="006145C8"/>
    <w:rsid w:val="006147A1"/>
    <w:rsid w:val="00614BEE"/>
    <w:rsid w:val="0061605E"/>
    <w:rsid w:val="0061704D"/>
    <w:rsid w:val="006170A6"/>
    <w:rsid w:val="006170C4"/>
    <w:rsid w:val="00621892"/>
    <w:rsid w:val="006222C9"/>
    <w:rsid w:val="00622973"/>
    <w:rsid w:val="00622F05"/>
    <w:rsid w:val="006271BC"/>
    <w:rsid w:val="00630BE7"/>
    <w:rsid w:val="006313BA"/>
    <w:rsid w:val="00631934"/>
    <w:rsid w:val="00632FFE"/>
    <w:rsid w:val="00634029"/>
    <w:rsid w:val="00642582"/>
    <w:rsid w:val="00643F8B"/>
    <w:rsid w:val="006444BD"/>
    <w:rsid w:val="00646572"/>
    <w:rsid w:val="0064674D"/>
    <w:rsid w:val="0064700F"/>
    <w:rsid w:val="006502A0"/>
    <w:rsid w:val="006506C7"/>
    <w:rsid w:val="00651867"/>
    <w:rsid w:val="006556A9"/>
    <w:rsid w:val="00657C5A"/>
    <w:rsid w:val="00665C26"/>
    <w:rsid w:val="0066614E"/>
    <w:rsid w:val="0066666D"/>
    <w:rsid w:val="006673D5"/>
    <w:rsid w:val="00670A13"/>
    <w:rsid w:val="00673330"/>
    <w:rsid w:val="006735C4"/>
    <w:rsid w:val="00674271"/>
    <w:rsid w:val="00674845"/>
    <w:rsid w:val="00675959"/>
    <w:rsid w:val="00675B94"/>
    <w:rsid w:val="00675B9B"/>
    <w:rsid w:val="0068041C"/>
    <w:rsid w:val="0068044D"/>
    <w:rsid w:val="00681713"/>
    <w:rsid w:val="006821B2"/>
    <w:rsid w:val="00684409"/>
    <w:rsid w:val="00684584"/>
    <w:rsid w:val="00685DE0"/>
    <w:rsid w:val="00687F9C"/>
    <w:rsid w:val="00690B86"/>
    <w:rsid w:val="00692048"/>
    <w:rsid w:val="00693F79"/>
    <w:rsid w:val="00696E1B"/>
    <w:rsid w:val="006A0386"/>
    <w:rsid w:val="006A258B"/>
    <w:rsid w:val="006A2DB4"/>
    <w:rsid w:val="006A2DE7"/>
    <w:rsid w:val="006A35B1"/>
    <w:rsid w:val="006A5436"/>
    <w:rsid w:val="006A6F02"/>
    <w:rsid w:val="006B0BB8"/>
    <w:rsid w:val="006B151C"/>
    <w:rsid w:val="006B1DFA"/>
    <w:rsid w:val="006B3607"/>
    <w:rsid w:val="006B37C5"/>
    <w:rsid w:val="006B49B2"/>
    <w:rsid w:val="006B5EFC"/>
    <w:rsid w:val="006B7179"/>
    <w:rsid w:val="006C34B3"/>
    <w:rsid w:val="006C66D9"/>
    <w:rsid w:val="006C71D1"/>
    <w:rsid w:val="006D02F6"/>
    <w:rsid w:val="006D0B0C"/>
    <w:rsid w:val="006D15AA"/>
    <w:rsid w:val="006D3B6F"/>
    <w:rsid w:val="006D5EFE"/>
    <w:rsid w:val="006E0406"/>
    <w:rsid w:val="006E2E3E"/>
    <w:rsid w:val="006E3418"/>
    <w:rsid w:val="006E636F"/>
    <w:rsid w:val="006E6D67"/>
    <w:rsid w:val="006F1F6D"/>
    <w:rsid w:val="006F4209"/>
    <w:rsid w:val="006F4F5A"/>
    <w:rsid w:val="006F508D"/>
    <w:rsid w:val="006F5110"/>
    <w:rsid w:val="006F6AEF"/>
    <w:rsid w:val="006F75B6"/>
    <w:rsid w:val="00700B1C"/>
    <w:rsid w:val="00701A39"/>
    <w:rsid w:val="00702813"/>
    <w:rsid w:val="00702A8A"/>
    <w:rsid w:val="007035E7"/>
    <w:rsid w:val="00703CDB"/>
    <w:rsid w:val="00704A75"/>
    <w:rsid w:val="00705591"/>
    <w:rsid w:val="007056AD"/>
    <w:rsid w:val="00705703"/>
    <w:rsid w:val="00705F04"/>
    <w:rsid w:val="00706574"/>
    <w:rsid w:val="007072F1"/>
    <w:rsid w:val="00707887"/>
    <w:rsid w:val="00712D32"/>
    <w:rsid w:val="00712F04"/>
    <w:rsid w:val="00713101"/>
    <w:rsid w:val="007134E5"/>
    <w:rsid w:val="00713F3A"/>
    <w:rsid w:val="00714004"/>
    <w:rsid w:val="00714B83"/>
    <w:rsid w:val="00715D17"/>
    <w:rsid w:val="00715E99"/>
    <w:rsid w:val="00717226"/>
    <w:rsid w:val="00720566"/>
    <w:rsid w:val="007208FB"/>
    <w:rsid w:val="007221F9"/>
    <w:rsid w:val="00723050"/>
    <w:rsid w:val="0072305E"/>
    <w:rsid w:val="00723810"/>
    <w:rsid w:val="00723A8E"/>
    <w:rsid w:val="00724125"/>
    <w:rsid w:val="007246D7"/>
    <w:rsid w:val="00724A64"/>
    <w:rsid w:val="0072565C"/>
    <w:rsid w:val="007259E1"/>
    <w:rsid w:val="00725B4E"/>
    <w:rsid w:val="007309B5"/>
    <w:rsid w:val="00732651"/>
    <w:rsid w:val="007331B3"/>
    <w:rsid w:val="0073351B"/>
    <w:rsid w:val="0073357A"/>
    <w:rsid w:val="00735ED4"/>
    <w:rsid w:val="007377FE"/>
    <w:rsid w:val="0073792A"/>
    <w:rsid w:val="00741646"/>
    <w:rsid w:val="007419AB"/>
    <w:rsid w:val="007455F2"/>
    <w:rsid w:val="007465C9"/>
    <w:rsid w:val="00750041"/>
    <w:rsid w:val="00752135"/>
    <w:rsid w:val="00752237"/>
    <w:rsid w:val="00752A1B"/>
    <w:rsid w:val="007532F9"/>
    <w:rsid w:val="00755AAD"/>
    <w:rsid w:val="0075644F"/>
    <w:rsid w:val="00761310"/>
    <w:rsid w:val="007637F9"/>
    <w:rsid w:val="007659F4"/>
    <w:rsid w:val="00766E1B"/>
    <w:rsid w:val="0076746F"/>
    <w:rsid w:val="00767755"/>
    <w:rsid w:val="00770622"/>
    <w:rsid w:val="00770F87"/>
    <w:rsid w:val="00771324"/>
    <w:rsid w:val="00773776"/>
    <w:rsid w:val="00775F28"/>
    <w:rsid w:val="0078016B"/>
    <w:rsid w:val="00781018"/>
    <w:rsid w:val="00782F0E"/>
    <w:rsid w:val="00783B28"/>
    <w:rsid w:val="007844C9"/>
    <w:rsid w:val="007852F6"/>
    <w:rsid w:val="00787523"/>
    <w:rsid w:val="00787607"/>
    <w:rsid w:val="00787AC7"/>
    <w:rsid w:val="00791595"/>
    <w:rsid w:val="00792537"/>
    <w:rsid w:val="00793BD7"/>
    <w:rsid w:val="0079547B"/>
    <w:rsid w:val="00797969"/>
    <w:rsid w:val="007A0E8E"/>
    <w:rsid w:val="007A22DA"/>
    <w:rsid w:val="007A39EE"/>
    <w:rsid w:val="007A5FBF"/>
    <w:rsid w:val="007A630D"/>
    <w:rsid w:val="007A69DA"/>
    <w:rsid w:val="007A6E0D"/>
    <w:rsid w:val="007B1167"/>
    <w:rsid w:val="007B152C"/>
    <w:rsid w:val="007B15DD"/>
    <w:rsid w:val="007B21A2"/>
    <w:rsid w:val="007B2D00"/>
    <w:rsid w:val="007B3BFC"/>
    <w:rsid w:val="007B4385"/>
    <w:rsid w:val="007B5A1C"/>
    <w:rsid w:val="007B7CEA"/>
    <w:rsid w:val="007C1BCD"/>
    <w:rsid w:val="007C2177"/>
    <w:rsid w:val="007C26BF"/>
    <w:rsid w:val="007C4170"/>
    <w:rsid w:val="007C516C"/>
    <w:rsid w:val="007C551D"/>
    <w:rsid w:val="007C66D2"/>
    <w:rsid w:val="007C6E92"/>
    <w:rsid w:val="007D0B37"/>
    <w:rsid w:val="007D1AA9"/>
    <w:rsid w:val="007D1C16"/>
    <w:rsid w:val="007D45F9"/>
    <w:rsid w:val="007D5F06"/>
    <w:rsid w:val="007E1303"/>
    <w:rsid w:val="007E2271"/>
    <w:rsid w:val="007E3B11"/>
    <w:rsid w:val="007E3EA6"/>
    <w:rsid w:val="007E79EC"/>
    <w:rsid w:val="007E7B3D"/>
    <w:rsid w:val="007F08FB"/>
    <w:rsid w:val="007F28C6"/>
    <w:rsid w:val="007F3BBC"/>
    <w:rsid w:val="007F3D7F"/>
    <w:rsid w:val="0080005F"/>
    <w:rsid w:val="0080279B"/>
    <w:rsid w:val="008033DF"/>
    <w:rsid w:val="00803BE0"/>
    <w:rsid w:val="008047B9"/>
    <w:rsid w:val="00805052"/>
    <w:rsid w:val="00805569"/>
    <w:rsid w:val="00816343"/>
    <w:rsid w:val="008215A8"/>
    <w:rsid w:val="00822F48"/>
    <w:rsid w:val="00823AAE"/>
    <w:rsid w:val="00823DE2"/>
    <w:rsid w:val="00824951"/>
    <w:rsid w:val="0082616E"/>
    <w:rsid w:val="00826326"/>
    <w:rsid w:val="00827EDE"/>
    <w:rsid w:val="00832B58"/>
    <w:rsid w:val="00833F43"/>
    <w:rsid w:val="00837F01"/>
    <w:rsid w:val="008408E3"/>
    <w:rsid w:val="008409FA"/>
    <w:rsid w:val="0084120F"/>
    <w:rsid w:val="008416E7"/>
    <w:rsid w:val="008420EE"/>
    <w:rsid w:val="00844067"/>
    <w:rsid w:val="00845AD3"/>
    <w:rsid w:val="0084673E"/>
    <w:rsid w:val="00854D34"/>
    <w:rsid w:val="00855627"/>
    <w:rsid w:val="00856033"/>
    <w:rsid w:val="008575F2"/>
    <w:rsid w:val="00857BD1"/>
    <w:rsid w:val="00860065"/>
    <w:rsid w:val="0086125E"/>
    <w:rsid w:val="0086150D"/>
    <w:rsid w:val="008624BF"/>
    <w:rsid w:val="0086321B"/>
    <w:rsid w:val="008638F1"/>
    <w:rsid w:val="0086419F"/>
    <w:rsid w:val="00865047"/>
    <w:rsid w:val="00866BAA"/>
    <w:rsid w:val="00870A55"/>
    <w:rsid w:val="00871AEC"/>
    <w:rsid w:val="00872294"/>
    <w:rsid w:val="00872F3E"/>
    <w:rsid w:val="00873326"/>
    <w:rsid w:val="0087359C"/>
    <w:rsid w:val="00874516"/>
    <w:rsid w:val="008749DA"/>
    <w:rsid w:val="00876655"/>
    <w:rsid w:val="008766DC"/>
    <w:rsid w:val="00876813"/>
    <w:rsid w:val="00880C22"/>
    <w:rsid w:val="00882309"/>
    <w:rsid w:val="00882CD9"/>
    <w:rsid w:val="00883F50"/>
    <w:rsid w:val="008913FD"/>
    <w:rsid w:val="00892471"/>
    <w:rsid w:val="00892E9B"/>
    <w:rsid w:val="00893730"/>
    <w:rsid w:val="00896573"/>
    <w:rsid w:val="008968BE"/>
    <w:rsid w:val="0089775C"/>
    <w:rsid w:val="008A1833"/>
    <w:rsid w:val="008A4723"/>
    <w:rsid w:val="008A4F8D"/>
    <w:rsid w:val="008A7CF4"/>
    <w:rsid w:val="008B0083"/>
    <w:rsid w:val="008B0130"/>
    <w:rsid w:val="008B0138"/>
    <w:rsid w:val="008B09C6"/>
    <w:rsid w:val="008B1944"/>
    <w:rsid w:val="008B40F5"/>
    <w:rsid w:val="008B4805"/>
    <w:rsid w:val="008B4FF6"/>
    <w:rsid w:val="008B50DD"/>
    <w:rsid w:val="008B5AF3"/>
    <w:rsid w:val="008B69B8"/>
    <w:rsid w:val="008C1BF4"/>
    <w:rsid w:val="008C2F6F"/>
    <w:rsid w:val="008C3E51"/>
    <w:rsid w:val="008C5225"/>
    <w:rsid w:val="008C64E6"/>
    <w:rsid w:val="008D0E75"/>
    <w:rsid w:val="008D5F35"/>
    <w:rsid w:val="008D6259"/>
    <w:rsid w:val="008D6FB6"/>
    <w:rsid w:val="008E0723"/>
    <w:rsid w:val="008E2B4C"/>
    <w:rsid w:val="008E2D80"/>
    <w:rsid w:val="008E33B2"/>
    <w:rsid w:val="008E4B02"/>
    <w:rsid w:val="008E610A"/>
    <w:rsid w:val="008E6337"/>
    <w:rsid w:val="008E780B"/>
    <w:rsid w:val="008F069C"/>
    <w:rsid w:val="008F0D12"/>
    <w:rsid w:val="008F18E3"/>
    <w:rsid w:val="008F2FC8"/>
    <w:rsid w:val="008F5241"/>
    <w:rsid w:val="008F5F5D"/>
    <w:rsid w:val="008F6D98"/>
    <w:rsid w:val="00902291"/>
    <w:rsid w:val="009026E4"/>
    <w:rsid w:val="00902E23"/>
    <w:rsid w:val="00903BFF"/>
    <w:rsid w:val="00904CD2"/>
    <w:rsid w:val="009060E4"/>
    <w:rsid w:val="00906255"/>
    <w:rsid w:val="00906E34"/>
    <w:rsid w:val="00907515"/>
    <w:rsid w:val="00911712"/>
    <w:rsid w:val="00914749"/>
    <w:rsid w:val="0091488E"/>
    <w:rsid w:val="00916DF1"/>
    <w:rsid w:val="0091711D"/>
    <w:rsid w:val="00921C01"/>
    <w:rsid w:val="00921EC6"/>
    <w:rsid w:val="00922C91"/>
    <w:rsid w:val="00923D64"/>
    <w:rsid w:val="009245D4"/>
    <w:rsid w:val="00925672"/>
    <w:rsid w:val="00926C75"/>
    <w:rsid w:val="00927B8E"/>
    <w:rsid w:val="009307C5"/>
    <w:rsid w:val="009308B4"/>
    <w:rsid w:val="00934120"/>
    <w:rsid w:val="00934316"/>
    <w:rsid w:val="00934F0E"/>
    <w:rsid w:val="00935E72"/>
    <w:rsid w:val="00936FF8"/>
    <w:rsid w:val="00937D3D"/>
    <w:rsid w:val="0094059A"/>
    <w:rsid w:val="009426AF"/>
    <w:rsid w:val="00943210"/>
    <w:rsid w:val="0094364B"/>
    <w:rsid w:val="0094385F"/>
    <w:rsid w:val="00945934"/>
    <w:rsid w:val="00945A6B"/>
    <w:rsid w:val="00950558"/>
    <w:rsid w:val="009516BA"/>
    <w:rsid w:val="0095202C"/>
    <w:rsid w:val="009532C2"/>
    <w:rsid w:val="00953513"/>
    <w:rsid w:val="00953912"/>
    <w:rsid w:val="009541AB"/>
    <w:rsid w:val="009552EF"/>
    <w:rsid w:val="00957857"/>
    <w:rsid w:val="009604CB"/>
    <w:rsid w:val="00960D50"/>
    <w:rsid w:val="00961419"/>
    <w:rsid w:val="009618EF"/>
    <w:rsid w:val="00961B73"/>
    <w:rsid w:val="00964025"/>
    <w:rsid w:val="00964B98"/>
    <w:rsid w:val="00970F9D"/>
    <w:rsid w:val="00973FCC"/>
    <w:rsid w:val="0098032C"/>
    <w:rsid w:val="00980F4C"/>
    <w:rsid w:val="009811EC"/>
    <w:rsid w:val="00981339"/>
    <w:rsid w:val="00981704"/>
    <w:rsid w:val="0098569C"/>
    <w:rsid w:val="009856A1"/>
    <w:rsid w:val="0098578B"/>
    <w:rsid w:val="009861C6"/>
    <w:rsid w:val="00990848"/>
    <w:rsid w:val="00991122"/>
    <w:rsid w:val="00991296"/>
    <w:rsid w:val="009915C3"/>
    <w:rsid w:val="00991E7D"/>
    <w:rsid w:val="00992E49"/>
    <w:rsid w:val="009939CD"/>
    <w:rsid w:val="00993FE7"/>
    <w:rsid w:val="00994683"/>
    <w:rsid w:val="00994E4A"/>
    <w:rsid w:val="00995F4A"/>
    <w:rsid w:val="009A234B"/>
    <w:rsid w:val="009A5592"/>
    <w:rsid w:val="009A78FF"/>
    <w:rsid w:val="009B0F50"/>
    <w:rsid w:val="009B1411"/>
    <w:rsid w:val="009B2C9D"/>
    <w:rsid w:val="009B3187"/>
    <w:rsid w:val="009B4FBE"/>
    <w:rsid w:val="009B5886"/>
    <w:rsid w:val="009B7292"/>
    <w:rsid w:val="009C2950"/>
    <w:rsid w:val="009C5948"/>
    <w:rsid w:val="009C5CF3"/>
    <w:rsid w:val="009C7FED"/>
    <w:rsid w:val="009D0EBA"/>
    <w:rsid w:val="009D1743"/>
    <w:rsid w:val="009D1A38"/>
    <w:rsid w:val="009D3615"/>
    <w:rsid w:val="009D48CB"/>
    <w:rsid w:val="009D78E3"/>
    <w:rsid w:val="009E15C9"/>
    <w:rsid w:val="009E2AD7"/>
    <w:rsid w:val="009E3B55"/>
    <w:rsid w:val="009E7112"/>
    <w:rsid w:val="009E748D"/>
    <w:rsid w:val="009E7560"/>
    <w:rsid w:val="009F0C06"/>
    <w:rsid w:val="009F1057"/>
    <w:rsid w:val="009F517D"/>
    <w:rsid w:val="009F5AE5"/>
    <w:rsid w:val="009F672E"/>
    <w:rsid w:val="00A01660"/>
    <w:rsid w:val="00A01B5F"/>
    <w:rsid w:val="00A01F18"/>
    <w:rsid w:val="00A022F7"/>
    <w:rsid w:val="00A02EC4"/>
    <w:rsid w:val="00A05F59"/>
    <w:rsid w:val="00A06148"/>
    <w:rsid w:val="00A06795"/>
    <w:rsid w:val="00A07584"/>
    <w:rsid w:val="00A123BE"/>
    <w:rsid w:val="00A133E9"/>
    <w:rsid w:val="00A1422D"/>
    <w:rsid w:val="00A1500F"/>
    <w:rsid w:val="00A15BFC"/>
    <w:rsid w:val="00A16638"/>
    <w:rsid w:val="00A16DB5"/>
    <w:rsid w:val="00A17C1E"/>
    <w:rsid w:val="00A20355"/>
    <w:rsid w:val="00A2039C"/>
    <w:rsid w:val="00A212A8"/>
    <w:rsid w:val="00A22951"/>
    <w:rsid w:val="00A2377C"/>
    <w:rsid w:val="00A2596E"/>
    <w:rsid w:val="00A27555"/>
    <w:rsid w:val="00A27D03"/>
    <w:rsid w:val="00A31BE7"/>
    <w:rsid w:val="00A31CB2"/>
    <w:rsid w:val="00A32626"/>
    <w:rsid w:val="00A3325D"/>
    <w:rsid w:val="00A358C3"/>
    <w:rsid w:val="00A36017"/>
    <w:rsid w:val="00A36E38"/>
    <w:rsid w:val="00A37890"/>
    <w:rsid w:val="00A4325B"/>
    <w:rsid w:val="00A449D5"/>
    <w:rsid w:val="00A44E06"/>
    <w:rsid w:val="00A44E15"/>
    <w:rsid w:val="00A47A3C"/>
    <w:rsid w:val="00A52EAA"/>
    <w:rsid w:val="00A531CE"/>
    <w:rsid w:val="00A53349"/>
    <w:rsid w:val="00A53429"/>
    <w:rsid w:val="00A53DAD"/>
    <w:rsid w:val="00A625C1"/>
    <w:rsid w:val="00A62932"/>
    <w:rsid w:val="00A66CE3"/>
    <w:rsid w:val="00A66FD0"/>
    <w:rsid w:val="00A673E9"/>
    <w:rsid w:val="00A74373"/>
    <w:rsid w:val="00A75116"/>
    <w:rsid w:val="00A7696C"/>
    <w:rsid w:val="00A76FE1"/>
    <w:rsid w:val="00A77CB0"/>
    <w:rsid w:val="00A814B7"/>
    <w:rsid w:val="00A83159"/>
    <w:rsid w:val="00A83C19"/>
    <w:rsid w:val="00A85B9D"/>
    <w:rsid w:val="00A87412"/>
    <w:rsid w:val="00A90F44"/>
    <w:rsid w:val="00A93AF8"/>
    <w:rsid w:val="00A94758"/>
    <w:rsid w:val="00A949E3"/>
    <w:rsid w:val="00A950F1"/>
    <w:rsid w:val="00A958A6"/>
    <w:rsid w:val="00AA28D6"/>
    <w:rsid w:val="00AA43B0"/>
    <w:rsid w:val="00AA60DA"/>
    <w:rsid w:val="00AA64B5"/>
    <w:rsid w:val="00AB076D"/>
    <w:rsid w:val="00AB1107"/>
    <w:rsid w:val="00AB2924"/>
    <w:rsid w:val="00AB36B0"/>
    <w:rsid w:val="00AB410F"/>
    <w:rsid w:val="00AB49F5"/>
    <w:rsid w:val="00AB5EB0"/>
    <w:rsid w:val="00AB69A4"/>
    <w:rsid w:val="00AB7835"/>
    <w:rsid w:val="00AC1A37"/>
    <w:rsid w:val="00AC1D4C"/>
    <w:rsid w:val="00AC208A"/>
    <w:rsid w:val="00AC4335"/>
    <w:rsid w:val="00AC46CA"/>
    <w:rsid w:val="00AC46CE"/>
    <w:rsid w:val="00AC5D04"/>
    <w:rsid w:val="00AC795E"/>
    <w:rsid w:val="00AD020B"/>
    <w:rsid w:val="00AD10AC"/>
    <w:rsid w:val="00AD156F"/>
    <w:rsid w:val="00AD26CC"/>
    <w:rsid w:val="00AD2AB6"/>
    <w:rsid w:val="00AD30C0"/>
    <w:rsid w:val="00AD3651"/>
    <w:rsid w:val="00AD435E"/>
    <w:rsid w:val="00AD478E"/>
    <w:rsid w:val="00AD6CAA"/>
    <w:rsid w:val="00AD6E92"/>
    <w:rsid w:val="00AD6F67"/>
    <w:rsid w:val="00AD7D2F"/>
    <w:rsid w:val="00AE3C0C"/>
    <w:rsid w:val="00AE5FF3"/>
    <w:rsid w:val="00AE609A"/>
    <w:rsid w:val="00AE639C"/>
    <w:rsid w:val="00AF035A"/>
    <w:rsid w:val="00AF0EA0"/>
    <w:rsid w:val="00AF0FB3"/>
    <w:rsid w:val="00AF2201"/>
    <w:rsid w:val="00AF3A51"/>
    <w:rsid w:val="00AF3E1A"/>
    <w:rsid w:val="00AF54B2"/>
    <w:rsid w:val="00AF6894"/>
    <w:rsid w:val="00B00AEB"/>
    <w:rsid w:val="00B04365"/>
    <w:rsid w:val="00B0553B"/>
    <w:rsid w:val="00B055F3"/>
    <w:rsid w:val="00B05803"/>
    <w:rsid w:val="00B065F0"/>
    <w:rsid w:val="00B0679A"/>
    <w:rsid w:val="00B06EFF"/>
    <w:rsid w:val="00B0722D"/>
    <w:rsid w:val="00B074CB"/>
    <w:rsid w:val="00B12226"/>
    <w:rsid w:val="00B125BF"/>
    <w:rsid w:val="00B127C8"/>
    <w:rsid w:val="00B12C87"/>
    <w:rsid w:val="00B135CB"/>
    <w:rsid w:val="00B14567"/>
    <w:rsid w:val="00B16083"/>
    <w:rsid w:val="00B1702C"/>
    <w:rsid w:val="00B23246"/>
    <w:rsid w:val="00B24E65"/>
    <w:rsid w:val="00B25396"/>
    <w:rsid w:val="00B256EE"/>
    <w:rsid w:val="00B302A4"/>
    <w:rsid w:val="00B322E3"/>
    <w:rsid w:val="00B331B6"/>
    <w:rsid w:val="00B353AB"/>
    <w:rsid w:val="00B35D54"/>
    <w:rsid w:val="00B360DA"/>
    <w:rsid w:val="00B366B2"/>
    <w:rsid w:val="00B4008C"/>
    <w:rsid w:val="00B4207C"/>
    <w:rsid w:val="00B4367A"/>
    <w:rsid w:val="00B4438A"/>
    <w:rsid w:val="00B44E97"/>
    <w:rsid w:val="00B4523E"/>
    <w:rsid w:val="00B4531A"/>
    <w:rsid w:val="00B45D77"/>
    <w:rsid w:val="00B473E3"/>
    <w:rsid w:val="00B5199F"/>
    <w:rsid w:val="00B52419"/>
    <w:rsid w:val="00B52A0C"/>
    <w:rsid w:val="00B53D0E"/>
    <w:rsid w:val="00B5531F"/>
    <w:rsid w:val="00B56954"/>
    <w:rsid w:val="00B56A1A"/>
    <w:rsid w:val="00B57528"/>
    <w:rsid w:val="00B57907"/>
    <w:rsid w:val="00B57B99"/>
    <w:rsid w:val="00B57FC7"/>
    <w:rsid w:val="00B6119B"/>
    <w:rsid w:val="00B6136F"/>
    <w:rsid w:val="00B61E75"/>
    <w:rsid w:val="00B62CEF"/>
    <w:rsid w:val="00B63FE9"/>
    <w:rsid w:val="00B6458D"/>
    <w:rsid w:val="00B64D68"/>
    <w:rsid w:val="00B65113"/>
    <w:rsid w:val="00B66368"/>
    <w:rsid w:val="00B666A2"/>
    <w:rsid w:val="00B66ACB"/>
    <w:rsid w:val="00B6794B"/>
    <w:rsid w:val="00B718F8"/>
    <w:rsid w:val="00B725E2"/>
    <w:rsid w:val="00B749B7"/>
    <w:rsid w:val="00B75F3D"/>
    <w:rsid w:val="00B77B2F"/>
    <w:rsid w:val="00B807E5"/>
    <w:rsid w:val="00B84526"/>
    <w:rsid w:val="00B84E1C"/>
    <w:rsid w:val="00B85CA0"/>
    <w:rsid w:val="00B915C7"/>
    <w:rsid w:val="00B91994"/>
    <w:rsid w:val="00B9220A"/>
    <w:rsid w:val="00B9268C"/>
    <w:rsid w:val="00B92797"/>
    <w:rsid w:val="00B95485"/>
    <w:rsid w:val="00B9629D"/>
    <w:rsid w:val="00B96ADB"/>
    <w:rsid w:val="00B96C03"/>
    <w:rsid w:val="00BA0F59"/>
    <w:rsid w:val="00BA1566"/>
    <w:rsid w:val="00BA17DA"/>
    <w:rsid w:val="00BA1A00"/>
    <w:rsid w:val="00BA2776"/>
    <w:rsid w:val="00BA34FC"/>
    <w:rsid w:val="00BA3E02"/>
    <w:rsid w:val="00BA61D2"/>
    <w:rsid w:val="00BA655A"/>
    <w:rsid w:val="00BA6629"/>
    <w:rsid w:val="00BA6E3C"/>
    <w:rsid w:val="00BB022C"/>
    <w:rsid w:val="00BB06DF"/>
    <w:rsid w:val="00BB0A76"/>
    <w:rsid w:val="00BB1ACE"/>
    <w:rsid w:val="00BB1EC6"/>
    <w:rsid w:val="00BB5335"/>
    <w:rsid w:val="00BB685A"/>
    <w:rsid w:val="00BB6EBE"/>
    <w:rsid w:val="00BB7AEB"/>
    <w:rsid w:val="00BC0AD2"/>
    <w:rsid w:val="00BC0E44"/>
    <w:rsid w:val="00BC2CEA"/>
    <w:rsid w:val="00BC3C41"/>
    <w:rsid w:val="00BC3F79"/>
    <w:rsid w:val="00BC42EB"/>
    <w:rsid w:val="00BD093B"/>
    <w:rsid w:val="00BD1ED4"/>
    <w:rsid w:val="00BD305D"/>
    <w:rsid w:val="00BD59A1"/>
    <w:rsid w:val="00BD77BE"/>
    <w:rsid w:val="00BD7846"/>
    <w:rsid w:val="00BE0008"/>
    <w:rsid w:val="00BE181E"/>
    <w:rsid w:val="00BE26D3"/>
    <w:rsid w:val="00BE346C"/>
    <w:rsid w:val="00BE4152"/>
    <w:rsid w:val="00BE74BD"/>
    <w:rsid w:val="00BE7524"/>
    <w:rsid w:val="00BF0696"/>
    <w:rsid w:val="00BF2B1C"/>
    <w:rsid w:val="00BF2B47"/>
    <w:rsid w:val="00BF479E"/>
    <w:rsid w:val="00BF61C8"/>
    <w:rsid w:val="00BF6D9F"/>
    <w:rsid w:val="00BF6FD3"/>
    <w:rsid w:val="00BF7312"/>
    <w:rsid w:val="00C00A29"/>
    <w:rsid w:val="00C03E25"/>
    <w:rsid w:val="00C049C1"/>
    <w:rsid w:val="00C05665"/>
    <w:rsid w:val="00C0606C"/>
    <w:rsid w:val="00C06234"/>
    <w:rsid w:val="00C06BB7"/>
    <w:rsid w:val="00C07189"/>
    <w:rsid w:val="00C07A13"/>
    <w:rsid w:val="00C07EA7"/>
    <w:rsid w:val="00C11B3A"/>
    <w:rsid w:val="00C11CE7"/>
    <w:rsid w:val="00C12151"/>
    <w:rsid w:val="00C127CC"/>
    <w:rsid w:val="00C13E4A"/>
    <w:rsid w:val="00C21ECD"/>
    <w:rsid w:val="00C225F3"/>
    <w:rsid w:val="00C225FB"/>
    <w:rsid w:val="00C26C03"/>
    <w:rsid w:val="00C27DFC"/>
    <w:rsid w:val="00C30786"/>
    <w:rsid w:val="00C30A57"/>
    <w:rsid w:val="00C3112B"/>
    <w:rsid w:val="00C3144A"/>
    <w:rsid w:val="00C32CC9"/>
    <w:rsid w:val="00C33211"/>
    <w:rsid w:val="00C34A6E"/>
    <w:rsid w:val="00C34C28"/>
    <w:rsid w:val="00C3599C"/>
    <w:rsid w:val="00C3633A"/>
    <w:rsid w:val="00C36B66"/>
    <w:rsid w:val="00C459E2"/>
    <w:rsid w:val="00C479CE"/>
    <w:rsid w:val="00C51143"/>
    <w:rsid w:val="00C51995"/>
    <w:rsid w:val="00C5206C"/>
    <w:rsid w:val="00C545C5"/>
    <w:rsid w:val="00C61C17"/>
    <w:rsid w:val="00C61CD5"/>
    <w:rsid w:val="00C6298E"/>
    <w:rsid w:val="00C6332F"/>
    <w:rsid w:val="00C66B68"/>
    <w:rsid w:val="00C73620"/>
    <w:rsid w:val="00C73897"/>
    <w:rsid w:val="00C75E31"/>
    <w:rsid w:val="00C76D62"/>
    <w:rsid w:val="00C77EAE"/>
    <w:rsid w:val="00C802BD"/>
    <w:rsid w:val="00C848D5"/>
    <w:rsid w:val="00C87C9B"/>
    <w:rsid w:val="00C9128F"/>
    <w:rsid w:val="00C9259D"/>
    <w:rsid w:val="00C93085"/>
    <w:rsid w:val="00C930C5"/>
    <w:rsid w:val="00C93284"/>
    <w:rsid w:val="00C93628"/>
    <w:rsid w:val="00C96CFB"/>
    <w:rsid w:val="00C96F4C"/>
    <w:rsid w:val="00C97D19"/>
    <w:rsid w:val="00CA0949"/>
    <w:rsid w:val="00CA0BB6"/>
    <w:rsid w:val="00CA37D0"/>
    <w:rsid w:val="00CA450D"/>
    <w:rsid w:val="00CA4CBD"/>
    <w:rsid w:val="00CA5BBE"/>
    <w:rsid w:val="00CB3FF1"/>
    <w:rsid w:val="00CB458F"/>
    <w:rsid w:val="00CB4C63"/>
    <w:rsid w:val="00CB651B"/>
    <w:rsid w:val="00CB6821"/>
    <w:rsid w:val="00CB7E7E"/>
    <w:rsid w:val="00CC04E5"/>
    <w:rsid w:val="00CC3540"/>
    <w:rsid w:val="00CC5850"/>
    <w:rsid w:val="00CC585A"/>
    <w:rsid w:val="00CC69DD"/>
    <w:rsid w:val="00CC6B90"/>
    <w:rsid w:val="00CD1A6D"/>
    <w:rsid w:val="00CD329D"/>
    <w:rsid w:val="00CD4B8D"/>
    <w:rsid w:val="00CD4EF0"/>
    <w:rsid w:val="00CD642F"/>
    <w:rsid w:val="00CE0265"/>
    <w:rsid w:val="00CE24AB"/>
    <w:rsid w:val="00CE4583"/>
    <w:rsid w:val="00CE480D"/>
    <w:rsid w:val="00CE4D92"/>
    <w:rsid w:val="00CE5E82"/>
    <w:rsid w:val="00CE65E5"/>
    <w:rsid w:val="00CF1F4D"/>
    <w:rsid w:val="00CF205E"/>
    <w:rsid w:val="00CF332E"/>
    <w:rsid w:val="00CF354C"/>
    <w:rsid w:val="00CF3C8F"/>
    <w:rsid w:val="00CF441D"/>
    <w:rsid w:val="00CF7AE9"/>
    <w:rsid w:val="00D010E5"/>
    <w:rsid w:val="00D01914"/>
    <w:rsid w:val="00D02001"/>
    <w:rsid w:val="00D038A1"/>
    <w:rsid w:val="00D03C10"/>
    <w:rsid w:val="00D053BC"/>
    <w:rsid w:val="00D101EE"/>
    <w:rsid w:val="00D10231"/>
    <w:rsid w:val="00D10449"/>
    <w:rsid w:val="00D11F8B"/>
    <w:rsid w:val="00D1477A"/>
    <w:rsid w:val="00D15942"/>
    <w:rsid w:val="00D16C4F"/>
    <w:rsid w:val="00D17A35"/>
    <w:rsid w:val="00D2073E"/>
    <w:rsid w:val="00D20B06"/>
    <w:rsid w:val="00D21E8D"/>
    <w:rsid w:val="00D21FA4"/>
    <w:rsid w:val="00D22302"/>
    <w:rsid w:val="00D22BB1"/>
    <w:rsid w:val="00D25366"/>
    <w:rsid w:val="00D25E72"/>
    <w:rsid w:val="00D30BEB"/>
    <w:rsid w:val="00D33367"/>
    <w:rsid w:val="00D35D18"/>
    <w:rsid w:val="00D36178"/>
    <w:rsid w:val="00D361B0"/>
    <w:rsid w:val="00D40C0B"/>
    <w:rsid w:val="00D40EA3"/>
    <w:rsid w:val="00D4164C"/>
    <w:rsid w:val="00D424FD"/>
    <w:rsid w:val="00D42C4A"/>
    <w:rsid w:val="00D42EC8"/>
    <w:rsid w:val="00D44E67"/>
    <w:rsid w:val="00D46D99"/>
    <w:rsid w:val="00D52042"/>
    <w:rsid w:val="00D52A1C"/>
    <w:rsid w:val="00D53AA5"/>
    <w:rsid w:val="00D576C8"/>
    <w:rsid w:val="00D57D0B"/>
    <w:rsid w:val="00D60932"/>
    <w:rsid w:val="00D641BD"/>
    <w:rsid w:val="00D643F3"/>
    <w:rsid w:val="00D65FA7"/>
    <w:rsid w:val="00D663C6"/>
    <w:rsid w:val="00D666E5"/>
    <w:rsid w:val="00D70325"/>
    <w:rsid w:val="00D70ED0"/>
    <w:rsid w:val="00D73194"/>
    <w:rsid w:val="00D75E8C"/>
    <w:rsid w:val="00D76812"/>
    <w:rsid w:val="00D76971"/>
    <w:rsid w:val="00D80CCC"/>
    <w:rsid w:val="00D824A3"/>
    <w:rsid w:val="00D83373"/>
    <w:rsid w:val="00D83B32"/>
    <w:rsid w:val="00D85CC4"/>
    <w:rsid w:val="00D85EDF"/>
    <w:rsid w:val="00D86D68"/>
    <w:rsid w:val="00D87905"/>
    <w:rsid w:val="00D906EF"/>
    <w:rsid w:val="00D90FBF"/>
    <w:rsid w:val="00D92D18"/>
    <w:rsid w:val="00D95428"/>
    <w:rsid w:val="00D973F7"/>
    <w:rsid w:val="00D9782A"/>
    <w:rsid w:val="00DA0B80"/>
    <w:rsid w:val="00DA11E9"/>
    <w:rsid w:val="00DA1524"/>
    <w:rsid w:val="00DA5CF3"/>
    <w:rsid w:val="00DA5FCA"/>
    <w:rsid w:val="00DA64BE"/>
    <w:rsid w:val="00DB07C7"/>
    <w:rsid w:val="00DB1F46"/>
    <w:rsid w:val="00DB3221"/>
    <w:rsid w:val="00DB3486"/>
    <w:rsid w:val="00DB5B47"/>
    <w:rsid w:val="00DB5ED4"/>
    <w:rsid w:val="00DB7DF6"/>
    <w:rsid w:val="00DC15AB"/>
    <w:rsid w:val="00DC15FA"/>
    <w:rsid w:val="00DC4045"/>
    <w:rsid w:val="00DC42E1"/>
    <w:rsid w:val="00DD0187"/>
    <w:rsid w:val="00DD0CCA"/>
    <w:rsid w:val="00DD2D6D"/>
    <w:rsid w:val="00DD4D24"/>
    <w:rsid w:val="00DE12F9"/>
    <w:rsid w:val="00DE2CA5"/>
    <w:rsid w:val="00DE499A"/>
    <w:rsid w:val="00DE6DC4"/>
    <w:rsid w:val="00DE733A"/>
    <w:rsid w:val="00DF2331"/>
    <w:rsid w:val="00DF46DF"/>
    <w:rsid w:val="00DF52CF"/>
    <w:rsid w:val="00DF5D6F"/>
    <w:rsid w:val="00DF7462"/>
    <w:rsid w:val="00DF7CC6"/>
    <w:rsid w:val="00E0292F"/>
    <w:rsid w:val="00E044B5"/>
    <w:rsid w:val="00E04843"/>
    <w:rsid w:val="00E049BB"/>
    <w:rsid w:val="00E10B1C"/>
    <w:rsid w:val="00E11598"/>
    <w:rsid w:val="00E12901"/>
    <w:rsid w:val="00E13205"/>
    <w:rsid w:val="00E14B26"/>
    <w:rsid w:val="00E15BC9"/>
    <w:rsid w:val="00E1622B"/>
    <w:rsid w:val="00E16B95"/>
    <w:rsid w:val="00E17CEE"/>
    <w:rsid w:val="00E23529"/>
    <w:rsid w:val="00E2399B"/>
    <w:rsid w:val="00E27B9F"/>
    <w:rsid w:val="00E27D3D"/>
    <w:rsid w:val="00E3039F"/>
    <w:rsid w:val="00E31940"/>
    <w:rsid w:val="00E330C1"/>
    <w:rsid w:val="00E354B7"/>
    <w:rsid w:val="00E4106B"/>
    <w:rsid w:val="00E41519"/>
    <w:rsid w:val="00E4249F"/>
    <w:rsid w:val="00E450A0"/>
    <w:rsid w:val="00E463A5"/>
    <w:rsid w:val="00E47D38"/>
    <w:rsid w:val="00E50230"/>
    <w:rsid w:val="00E5136E"/>
    <w:rsid w:val="00E517E0"/>
    <w:rsid w:val="00E51A80"/>
    <w:rsid w:val="00E52BFC"/>
    <w:rsid w:val="00E54D61"/>
    <w:rsid w:val="00E55101"/>
    <w:rsid w:val="00E56530"/>
    <w:rsid w:val="00E56A7A"/>
    <w:rsid w:val="00E62AD9"/>
    <w:rsid w:val="00E62C8C"/>
    <w:rsid w:val="00E6325C"/>
    <w:rsid w:val="00E64E39"/>
    <w:rsid w:val="00E655BF"/>
    <w:rsid w:val="00E66A66"/>
    <w:rsid w:val="00E75CA4"/>
    <w:rsid w:val="00E774C1"/>
    <w:rsid w:val="00E777BF"/>
    <w:rsid w:val="00E81342"/>
    <w:rsid w:val="00E821B1"/>
    <w:rsid w:val="00E821C2"/>
    <w:rsid w:val="00E822F1"/>
    <w:rsid w:val="00E84846"/>
    <w:rsid w:val="00E8666D"/>
    <w:rsid w:val="00E86D47"/>
    <w:rsid w:val="00E8760E"/>
    <w:rsid w:val="00E91942"/>
    <w:rsid w:val="00E93048"/>
    <w:rsid w:val="00E930A1"/>
    <w:rsid w:val="00E979DE"/>
    <w:rsid w:val="00E97ED5"/>
    <w:rsid w:val="00EA052F"/>
    <w:rsid w:val="00EA16C9"/>
    <w:rsid w:val="00EA16F0"/>
    <w:rsid w:val="00EA2E05"/>
    <w:rsid w:val="00EA2F4F"/>
    <w:rsid w:val="00EA46D8"/>
    <w:rsid w:val="00EA56F4"/>
    <w:rsid w:val="00EA7EC7"/>
    <w:rsid w:val="00EB02A5"/>
    <w:rsid w:val="00EB3744"/>
    <w:rsid w:val="00EB4BB0"/>
    <w:rsid w:val="00EB6776"/>
    <w:rsid w:val="00EB755D"/>
    <w:rsid w:val="00EB7A25"/>
    <w:rsid w:val="00EC02DC"/>
    <w:rsid w:val="00EC039A"/>
    <w:rsid w:val="00EC176E"/>
    <w:rsid w:val="00EC2CF5"/>
    <w:rsid w:val="00EC2ED1"/>
    <w:rsid w:val="00EC3546"/>
    <w:rsid w:val="00EC6F27"/>
    <w:rsid w:val="00EC78A1"/>
    <w:rsid w:val="00ED1662"/>
    <w:rsid w:val="00ED178D"/>
    <w:rsid w:val="00ED1E3E"/>
    <w:rsid w:val="00ED2A78"/>
    <w:rsid w:val="00ED2B75"/>
    <w:rsid w:val="00ED3FC1"/>
    <w:rsid w:val="00ED6138"/>
    <w:rsid w:val="00EE2AE5"/>
    <w:rsid w:val="00EF0DE6"/>
    <w:rsid w:val="00EF23F1"/>
    <w:rsid w:val="00EF3405"/>
    <w:rsid w:val="00EF54B3"/>
    <w:rsid w:val="00EF5D49"/>
    <w:rsid w:val="00EF5EC8"/>
    <w:rsid w:val="00EF60E9"/>
    <w:rsid w:val="00EF6EE3"/>
    <w:rsid w:val="00F003C7"/>
    <w:rsid w:val="00F04768"/>
    <w:rsid w:val="00F04954"/>
    <w:rsid w:val="00F04B27"/>
    <w:rsid w:val="00F05C73"/>
    <w:rsid w:val="00F1042B"/>
    <w:rsid w:val="00F107E4"/>
    <w:rsid w:val="00F11670"/>
    <w:rsid w:val="00F12EDC"/>
    <w:rsid w:val="00F137F5"/>
    <w:rsid w:val="00F13DB1"/>
    <w:rsid w:val="00F14A75"/>
    <w:rsid w:val="00F21042"/>
    <w:rsid w:val="00F227AE"/>
    <w:rsid w:val="00F228E0"/>
    <w:rsid w:val="00F229B3"/>
    <w:rsid w:val="00F2345E"/>
    <w:rsid w:val="00F24746"/>
    <w:rsid w:val="00F254A8"/>
    <w:rsid w:val="00F31BDE"/>
    <w:rsid w:val="00F33497"/>
    <w:rsid w:val="00F3510D"/>
    <w:rsid w:val="00F3718E"/>
    <w:rsid w:val="00F37E56"/>
    <w:rsid w:val="00F4023B"/>
    <w:rsid w:val="00F406C3"/>
    <w:rsid w:val="00F4084C"/>
    <w:rsid w:val="00F40FFE"/>
    <w:rsid w:val="00F41772"/>
    <w:rsid w:val="00F45078"/>
    <w:rsid w:val="00F45989"/>
    <w:rsid w:val="00F46108"/>
    <w:rsid w:val="00F4713B"/>
    <w:rsid w:val="00F47429"/>
    <w:rsid w:val="00F50B03"/>
    <w:rsid w:val="00F52AEA"/>
    <w:rsid w:val="00F551E0"/>
    <w:rsid w:val="00F55305"/>
    <w:rsid w:val="00F565F5"/>
    <w:rsid w:val="00F5796F"/>
    <w:rsid w:val="00F600DE"/>
    <w:rsid w:val="00F61A1A"/>
    <w:rsid w:val="00F62B6D"/>
    <w:rsid w:val="00F6303A"/>
    <w:rsid w:val="00F65CEE"/>
    <w:rsid w:val="00F70782"/>
    <w:rsid w:val="00F72AAC"/>
    <w:rsid w:val="00F73540"/>
    <w:rsid w:val="00F759DF"/>
    <w:rsid w:val="00F75DF9"/>
    <w:rsid w:val="00F76B2F"/>
    <w:rsid w:val="00F80E0F"/>
    <w:rsid w:val="00F8116B"/>
    <w:rsid w:val="00F81393"/>
    <w:rsid w:val="00F813A7"/>
    <w:rsid w:val="00F83EE5"/>
    <w:rsid w:val="00F84CD3"/>
    <w:rsid w:val="00F85D62"/>
    <w:rsid w:val="00F8682C"/>
    <w:rsid w:val="00F90092"/>
    <w:rsid w:val="00F90BB5"/>
    <w:rsid w:val="00F90DB4"/>
    <w:rsid w:val="00F90EFA"/>
    <w:rsid w:val="00F92C5F"/>
    <w:rsid w:val="00F954B7"/>
    <w:rsid w:val="00F96F90"/>
    <w:rsid w:val="00FA198C"/>
    <w:rsid w:val="00FA2665"/>
    <w:rsid w:val="00FA4B5C"/>
    <w:rsid w:val="00FA4EA0"/>
    <w:rsid w:val="00FA6FCF"/>
    <w:rsid w:val="00FA72F1"/>
    <w:rsid w:val="00FB0358"/>
    <w:rsid w:val="00FB07AB"/>
    <w:rsid w:val="00FB0BFA"/>
    <w:rsid w:val="00FB295C"/>
    <w:rsid w:val="00FB3D0B"/>
    <w:rsid w:val="00FB4185"/>
    <w:rsid w:val="00FB5AC3"/>
    <w:rsid w:val="00FB5E78"/>
    <w:rsid w:val="00FC07E9"/>
    <w:rsid w:val="00FC0D7A"/>
    <w:rsid w:val="00FC397E"/>
    <w:rsid w:val="00FC3E65"/>
    <w:rsid w:val="00FC4290"/>
    <w:rsid w:val="00FC4FD8"/>
    <w:rsid w:val="00FC62CF"/>
    <w:rsid w:val="00FC696F"/>
    <w:rsid w:val="00FD3FA5"/>
    <w:rsid w:val="00FD5756"/>
    <w:rsid w:val="00FD5E7D"/>
    <w:rsid w:val="00FD6D99"/>
    <w:rsid w:val="00FD7125"/>
    <w:rsid w:val="00FE48B1"/>
    <w:rsid w:val="00FE5440"/>
    <w:rsid w:val="00FE5580"/>
    <w:rsid w:val="00FE6BE1"/>
    <w:rsid w:val="00FE7424"/>
    <w:rsid w:val="00FF05B9"/>
    <w:rsid w:val="00FF0B0D"/>
    <w:rsid w:val="00FF451D"/>
    <w:rsid w:val="00FF4DB9"/>
    <w:rsid w:val="00FF5180"/>
    <w:rsid w:val="00FF6373"/>
    <w:rsid w:val="00FF6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F2F03FA"/>
  <w15:chartTrackingRefBased/>
  <w15:docId w15:val="{2660CD1D-B2E9-49B5-B2B2-D79F0168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451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qFormat/>
    <w:rsid w:val="008B1944"/>
    <w:pPr>
      <w:keepNext/>
      <w:spacing w:after="0" w:line="240" w:lineRule="auto"/>
      <w:jc w:val="both"/>
      <w:outlineLvl w:val="6"/>
    </w:pPr>
    <w:rPr>
      <w:rFonts w:ascii="Times New Roman" w:eastAsia="Times New Roman" w:hAnsi="Times New Roman" w:cs="Times New Roman"/>
      <w:i/>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740"/>
    <w:pPr>
      <w:ind w:left="720"/>
      <w:contextualSpacing/>
    </w:pPr>
  </w:style>
  <w:style w:type="table" w:styleId="TableGrid">
    <w:name w:val="Table Grid"/>
    <w:basedOn w:val="TableNormal"/>
    <w:uiPriority w:val="59"/>
    <w:rsid w:val="008B1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1944"/>
    <w:pPr>
      <w:autoSpaceDE w:val="0"/>
      <w:autoSpaceDN w:val="0"/>
      <w:adjustRightInd w:val="0"/>
      <w:spacing w:after="0" w:line="240" w:lineRule="auto"/>
    </w:pPr>
    <w:rPr>
      <w:rFonts w:ascii="Arial" w:hAnsi="Arial" w:cs="Arial"/>
      <w:color w:val="000000"/>
      <w:sz w:val="24"/>
      <w:szCs w:val="24"/>
    </w:rPr>
  </w:style>
  <w:style w:type="character" w:customStyle="1" w:styleId="Heading7Char">
    <w:name w:val="Heading 7 Char"/>
    <w:basedOn w:val="DefaultParagraphFont"/>
    <w:link w:val="Heading7"/>
    <w:rsid w:val="008B1944"/>
    <w:rPr>
      <w:rFonts w:ascii="Times New Roman" w:eastAsia="Times New Roman" w:hAnsi="Times New Roman" w:cs="Times New Roman"/>
      <w:i/>
      <w:szCs w:val="20"/>
      <w:lang w:val="x-none" w:eastAsia="en-GB"/>
    </w:rPr>
  </w:style>
  <w:style w:type="paragraph" w:customStyle="1" w:styleId="AgencySubHeadings">
    <w:name w:val="Agency Sub Headings"/>
    <w:autoRedefine/>
    <w:rsid w:val="00D35D18"/>
    <w:pPr>
      <w:spacing w:after="0" w:line="240" w:lineRule="auto"/>
    </w:pPr>
    <w:rPr>
      <w:rFonts w:eastAsia="Calibri" w:cs="Arial"/>
      <w:bCs/>
      <w:color w:val="000000"/>
      <w:lang w:eastAsia="en-GB"/>
    </w:rPr>
  </w:style>
  <w:style w:type="paragraph" w:customStyle="1" w:styleId="Filename">
    <w:name w:val="Filename"/>
    <w:rsid w:val="00F229B3"/>
    <w:pPr>
      <w:spacing w:after="0" w:line="240" w:lineRule="auto"/>
    </w:pPr>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F229B3"/>
    <w:pPr>
      <w:tabs>
        <w:tab w:val="center" w:pos="4320"/>
        <w:tab w:val="right" w:pos="8640"/>
      </w:tabs>
      <w:spacing w:after="0" w:line="240" w:lineRule="auto"/>
    </w:pPr>
    <w:rPr>
      <w:rFonts w:ascii="Arial" w:eastAsia="Times New Roman" w:hAnsi="Arial" w:cs="Times New Roman"/>
      <w:sz w:val="20"/>
      <w:szCs w:val="20"/>
      <w:lang w:val="x-none" w:eastAsia="x-none"/>
    </w:rPr>
  </w:style>
  <w:style w:type="character" w:customStyle="1" w:styleId="FooterChar">
    <w:name w:val="Footer Char"/>
    <w:basedOn w:val="DefaultParagraphFont"/>
    <w:link w:val="Footer"/>
    <w:uiPriority w:val="99"/>
    <w:rsid w:val="00F229B3"/>
    <w:rPr>
      <w:rFonts w:ascii="Arial" w:eastAsia="Times New Roman" w:hAnsi="Arial" w:cs="Times New Roman"/>
      <w:sz w:val="20"/>
      <w:szCs w:val="20"/>
      <w:lang w:val="x-none" w:eastAsia="x-none"/>
    </w:rPr>
  </w:style>
  <w:style w:type="paragraph" w:styleId="NoSpacing">
    <w:name w:val="No Spacing"/>
    <w:uiPriority w:val="1"/>
    <w:qFormat/>
    <w:rsid w:val="00E17CEE"/>
    <w:pPr>
      <w:spacing w:after="0" w:line="240" w:lineRule="auto"/>
    </w:pPr>
  </w:style>
  <w:style w:type="paragraph" w:styleId="BalloonText">
    <w:name w:val="Balloon Text"/>
    <w:basedOn w:val="Normal"/>
    <w:link w:val="BalloonTextChar"/>
    <w:uiPriority w:val="99"/>
    <w:semiHidden/>
    <w:unhideWhenUsed/>
    <w:rsid w:val="001D4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50E"/>
    <w:rPr>
      <w:rFonts w:ascii="Segoe UI" w:hAnsi="Segoe UI" w:cs="Segoe UI"/>
      <w:sz w:val="18"/>
      <w:szCs w:val="18"/>
    </w:rPr>
  </w:style>
  <w:style w:type="table" w:customStyle="1" w:styleId="TableGrid1">
    <w:name w:val="Table Grid1"/>
    <w:basedOn w:val="TableNormal"/>
    <w:next w:val="TableGrid"/>
    <w:uiPriority w:val="59"/>
    <w:rsid w:val="0079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0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F4C"/>
  </w:style>
  <w:style w:type="character" w:styleId="Hyperlink">
    <w:name w:val="Hyperlink"/>
    <w:basedOn w:val="DefaultParagraphFont"/>
    <w:uiPriority w:val="99"/>
    <w:unhideWhenUsed/>
    <w:rsid w:val="007F3BBC"/>
    <w:rPr>
      <w:color w:val="0563C1"/>
      <w:u w:val="single"/>
    </w:rPr>
  </w:style>
  <w:style w:type="paragraph" w:styleId="NormalWeb">
    <w:name w:val="Normal (Web)"/>
    <w:basedOn w:val="Normal"/>
    <w:uiPriority w:val="99"/>
    <w:semiHidden/>
    <w:unhideWhenUsed/>
    <w:rsid w:val="007F3BBC"/>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7F3BBC"/>
    <w:rPr>
      <w:b/>
      <w:bCs/>
    </w:rPr>
  </w:style>
  <w:style w:type="character" w:customStyle="1" w:styleId="mainsprite1">
    <w:name w:val="mainsprite1"/>
    <w:basedOn w:val="DefaultParagraphFont"/>
    <w:rsid w:val="00E16B95"/>
  </w:style>
  <w:style w:type="paragraph" w:styleId="FootnoteText">
    <w:name w:val="footnote text"/>
    <w:basedOn w:val="Normal"/>
    <w:link w:val="FootnoteTextChar"/>
    <w:uiPriority w:val="99"/>
    <w:semiHidden/>
    <w:unhideWhenUsed/>
    <w:rsid w:val="00E049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49BB"/>
    <w:rPr>
      <w:sz w:val="20"/>
      <w:szCs w:val="20"/>
    </w:rPr>
  </w:style>
  <w:style w:type="character" w:styleId="FootnoteReference">
    <w:name w:val="footnote reference"/>
    <w:basedOn w:val="DefaultParagraphFont"/>
    <w:uiPriority w:val="99"/>
    <w:semiHidden/>
    <w:unhideWhenUsed/>
    <w:rsid w:val="00E049BB"/>
    <w:rPr>
      <w:vertAlign w:val="superscript"/>
    </w:rPr>
  </w:style>
  <w:style w:type="character" w:customStyle="1" w:styleId="Heading2Char">
    <w:name w:val="Heading 2 Char"/>
    <w:basedOn w:val="DefaultParagraphFont"/>
    <w:link w:val="Heading2"/>
    <w:uiPriority w:val="9"/>
    <w:semiHidden/>
    <w:rsid w:val="005451A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993">
      <w:bodyDiv w:val="1"/>
      <w:marLeft w:val="0"/>
      <w:marRight w:val="0"/>
      <w:marTop w:val="0"/>
      <w:marBottom w:val="0"/>
      <w:divBdr>
        <w:top w:val="none" w:sz="0" w:space="0" w:color="auto"/>
        <w:left w:val="none" w:sz="0" w:space="0" w:color="auto"/>
        <w:bottom w:val="none" w:sz="0" w:space="0" w:color="auto"/>
        <w:right w:val="none" w:sz="0" w:space="0" w:color="auto"/>
      </w:divBdr>
    </w:div>
    <w:div w:id="3676666">
      <w:bodyDiv w:val="1"/>
      <w:marLeft w:val="0"/>
      <w:marRight w:val="0"/>
      <w:marTop w:val="0"/>
      <w:marBottom w:val="0"/>
      <w:divBdr>
        <w:top w:val="none" w:sz="0" w:space="0" w:color="auto"/>
        <w:left w:val="none" w:sz="0" w:space="0" w:color="auto"/>
        <w:bottom w:val="none" w:sz="0" w:space="0" w:color="auto"/>
        <w:right w:val="none" w:sz="0" w:space="0" w:color="auto"/>
      </w:divBdr>
      <w:divsChild>
        <w:div w:id="1724524163">
          <w:marLeft w:val="0"/>
          <w:marRight w:val="0"/>
          <w:marTop w:val="0"/>
          <w:marBottom w:val="0"/>
          <w:divBdr>
            <w:top w:val="none" w:sz="0" w:space="0" w:color="auto"/>
            <w:left w:val="none" w:sz="0" w:space="0" w:color="auto"/>
            <w:bottom w:val="none" w:sz="0" w:space="0" w:color="auto"/>
            <w:right w:val="none" w:sz="0" w:space="0" w:color="auto"/>
          </w:divBdr>
        </w:div>
      </w:divsChild>
    </w:div>
    <w:div w:id="434788925">
      <w:bodyDiv w:val="1"/>
      <w:marLeft w:val="0"/>
      <w:marRight w:val="0"/>
      <w:marTop w:val="0"/>
      <w:marBottom w:val="0"/>
      <w:divBdr>
        <w:top w:val="none" w:sz="0" w:space="0" w:color="auto"/>
        <w:left w:val="none" w:sz="0" w:space="0" w:color="auto"/>
        <w:bottom w:val="none" w:sz="0" w:space="0" w:color="auto"/>
        <w:right w:val="none" w:sz="0" w:space="0" w:color="auto"/>
      </w:divBdr>
    </w:div>
    <w:div w:id="469982125">
      <w:bodyDiv w:val="1"/>
      <w:marLeft w:val="0"/>
      <w:marRight w:val="0"/>
      <w:marTop w:val="0"/>
      <w:marBottom w:val="0"/>
      <w:divBdr>
        <w:top w:val="none" w:sz="0" w:space="0" w:color="auto"/>
        <w:left w:val="none" w:sz="0" w:space="0" w:color="auto"/>
        <w:bottom w:val="none" w:sz="0" w:space="0" w:color="auto"/>
        <w:right w:val="none" w:sz="0" w:space="0" w:color="auto"/>
      </w:divBdr>
    </w:div>
    <w:div w:id="1006327847">
      <w:bodyDiv w:val="1"/>
      <w:marLeft w:val="0"/>
      <w:marRight w:val="0"/>
      <w:marTop w:val="0"/>
      <w:marBottom w:val="0"/>
      <w:divBdr>
        <w:top w:val="none" w:sz="0" w:space="0" w:color="auto"/>
        <w:left w:val="none" w:sz="0" w:space="0" w:color="auto"/>
        <w:bottom w:val="none" w:sz="0" w:space="0" w:color="auto"/>
        <w:right w:val="none" w:sz="0" w:space="0" w:color="auto"/>
      </w:divBdr>
    </w:div>
    <w:div w:id="1172062505">
      <w:bodyDiv w:val="1"/>
      <w:marLeft w:val="0"/>
      <w:marRight w:val="0"/>
      <w:marTop w:val="0"/>
      <w:marBottom w:val="0"/>
      <w:divBdr>
        <w:top w:val="none" w:sz="0" w:space="0" w:color="auto"/>
        <w:left w:val="none" w:sz="0" w:space="0" w:color="auto"/>
        <w:bottom w:val="none" w:sz="0" w:space="0" w:color="auto"/>
        <w:right w:val="none" w:sz="0" w:space="0" w:color="auto"/>
      </w:divBdr>
    </w:div>
    <w:div w:id="1455637324">
      <w:bodyDiv w:val="1"/>
      <w:marLeft w:val="0"/>
      <w:marRight w:val="0"/>
      <w:marTop w:val="0"/>
      <w:marBottom w:val="0"/>
      <w:divBdr>
        <w:top w:val="none" w:sz="0" w:space="0" w:color="auto"/>
        <w:left w:val="none" w:sz="0" w:space="0" w:color="auto"/>
        <w:bottom w:val="none" w:sz="0" w:space="0" w:color="auto"/>
        <w:right w:val="none" w:sz="0" w:space="0" w:color="auto"/>
      </w:divBdr>
    </w:div>
    <w:div w:id="1469858648">
      <w:bodyDiv w:val="1"/>
      <w:marLeft w:val="0"/>
      <w:marRight w:val="0"/>
      <w:marTop w:val="0"/>
      <w:marBottom w:val="0"/>
      <w:divBdr>
        <w:top w:val="none" w:sz="0" w:space="0" w:color="auto"/>
        <w:left w:val="none" w:sz="0" w:space="0" w:color="auto"/>
        <w:bottom w:val="none" w:sz="0" w:space="0" w:color="auto"/>
        <w:right w:val="none" w:sz="0" w:space="0" w:color="auto"/>
      </w:divBdr>
    </w:div>
    <w:div w:id="1527401861">
      <w:bodyDiv w:val="1"/>
      <w:marLeft w:val="0"/>
      <w:marRight w:val="0"/>
      <w:marTop w:val="0"/>
      <w:marBottom w:val="0"/>
      <w:divBdr>
        <w:top w:val="none" w:sz="0" w:space="0" w:color="auto"/>
        <w:left w:val="none" w:sz="0" w:space="0" w:color="auto"/>
        <w:bottom w:val="none" w:sz="0" w:space="0" w:color="auto"/>
        <w:right w:val="none" w:sz="0" w:space="0" w:color="auto"/>
      </w:divBdr>
    </w:div>
    <w:div w:id="1619291611">
      <w:bodyDiv w:val="1"/>
      <w:marLeft w:val="0"/>
      <w:marRight w:val="0"/>
      <w:marTop w:val="0"/>
      <w:marBottom w:val="0"/>
      <w:divBdr>
        <w:top w:val="none" w:sz="0" w:space="0" w:color="auto"/>
        <w:left w:val="none" w:sz="0" w:space="0" w:color="auto"/>
        <w:bottom w:val="none" w:sz="0" w:space="0" w:color="auto"/>
        <w:right w:val="none" w:sz="0" w:space="0" w:color="auto"/>
      </w:divBdr>
    </w:div>
    <w:div w:id="1751341875">
      <w:bodyDiv w:val="1"/>
      <w:marLeft w:val="0"/>
      <w:marRight w:val="0"/>
      <w:marTop w:val="0"/>
      <w:marBottom w:val="0"/>
      <w:divBdr>
        <w:top w:val="none" w:sz="0" w:space="0" w:color="auto"/>
        <w:left w:val="none" w:sz="0" w:space="0" w:color="auto"/>
        <w:bottom w:val="none" w:sz="0" w:space="0" w:color="auto"/>
        <w:right w:val="none" w:sz="0" w:space="0" w:color="auto"/>
      </w:divBdr>
    </w:div>
    <w:div w:id="20469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6C859-FE17-459D-B82A-D60C0315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9</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RChanter@eastdevon.gov.uk</dc:creator>
  <cp:keywords/>
  <dc:description/>
  <cp:lastModifiedBy>Rory Chanter</cp:lastModifiedBy>
  <cp:revision>43</cp:revision>
  <dcterms:created xsi:type="dcterms:W3CDTF">2022-10-12T09:57:00Z</dcterms:created>
  <dcterms:modified xsi:type="dcterms:W3CDTF">2022-10-13T14:59:00Z</dcterms:modified>
</cp:coreProperties>
</file>